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FCA" w:rsidRPr="00333AEE" w:rsidRDefault="0067228B">
      <w:pPr>
        <w:rPr>
          <w:rFonts w:ascii="Century Gothic" w:hAnsi="Century Gothic" w:cs="Arial"/>
          <w:b/>
          <w:sz w:val="28"/>
          <w:szCs w:val="28"/>
          <w:u w:val="single"/>
        </w:rPr>
      </w:pPr>
      <w:r w:rsidRPr="00333AEE">
        <w:rPr>
          <w:rFonts w:ascii="Century Gothic" w:hAnsi="Century Gothic" w:cs="Arial"/>
          <w:b/>
          <w:sz w:val="28"/>
          <w:szCs w:val="28"/>
          <w:u w:val="single"/>
        </w:rPr>
        <w:t>B</w:t>
      </w:r>
      <w:r w:rsidR="00CF384C" w:rsidRPr="00333AEE">
        <w:rPr>
          <w:rFonts w:ascii="Century Gothic" w:hAnsi="Century Gothic" w:cs="Arial"/>
          <w:b/>
          <w:sz w:val="28"/>
          <w:szCs w:val="28"/>
          <w:u w:val="single"/>
        </w:rPr>
        <w:t xml:space="preserve">.1 </w:t>
      </w:r>
      <w:r w:rsidRPr="00333AEE">
        <w:rPr>
          <w:rFonts w:ascii="Century Gothic" w:hAnsi="Century Gothic" w:cs="Arial"/>
          <w:b/>
          <w:sz w:val="28"/>
          <w:szCs w:val="28"/>
          <w:u w:val="single"/>
        </w:rPr>
        <w:t>Popis území stavby</w:t>
      </w:r>
    </w:p>
    <w:p w:rsidR="00CF384C" w:rsidRPr="00333AEE" w:rsidRDefault="00CF384C">
      <w:pPr>
        <w:rPr>
          <w:rFonts w:ascii="Century Gothic" w:hAnsi="Century Gothic" w:cs="Arial"/>
          <w:sz w:val="28"/>
          <w:szCs w:val="28"/>
          <w:u w:val="single"/>
        </w:rPr>
      </w:pPr>
    </w:p>
    <w:p w:rsidR="00CF384C" w:rsidRPr="00333AEE" w:rsidRDefault="00E143F9">
      <w:pPr>
        <w:rPr>
          <w:rFonts w:ascii="Century Gothic" w:hAnsi="Century Gothic" w:cs="Arial"/>
          <w:b/>
          <w:sz w:val="20"/>
          <w:szCs w:val="20"/>
        </w:rPr>
      </w:pPr>
      <w:r w:rsidRPr="00333AEE">
        <w:rPr>
          <w:rFonts w:ascii="Century Gothic" w:hAnsi="Century Gothic" w:cs="Arial"/>
          <w:b/>
          <w:sz w:val="20"/>
          <w:szCs w:val="20"/>
        </w:rPr>
        <w:t>a) c</w:t>
      </w:r>
      <w:r w:rsidR="0067228B" w:rsidRPr="00333AEE">
        <w:rPr>
          <w:rFonts w:ascii="Century Gothic" w:hAnsi="Century Gothic" w:cs="Arial"/>
          <w:b/>
          <w:sz w:val="20"/>
          <w:szCs w:val="20"/>
        </w:rPr>
        <w:t>harakteristika stavebního pozemku</w:t>
      </w:r>
    </w:p>
    <w:p w:rsidR="00BE0210" w:rsidRPr="00333AEE" w:rsidRDefault="00BE0210">
      <w:pPr>
        <w:rPr>
          <w:rFonts w:ascii="Century Gothic" w:hAnsi="Century Gothic" w:cs="Arial"/>
          <w:b/>
          <w:sz w:val="20"/>
          <w:szCs w:val="20"/>
        </w:rPr>
      </w:pPr>
    </w:p>
    <w:p w:rsidR="00333AEE" w:rsidRPr="00333AEE" w:rsidRDefault="00C640A3" w:rsidP="00333AEE">
      <w:pPr>
        <w:jc w:val="both"/>
        <w:rPr>
          <w:rFonts w:ascii="Century Gothic" w:hAnsi="Century Gothic" w:cs="Arial"/>
          <w:sz w:val="20"/>
          <w:szCs w:val="20"/>
        </w:rPr>
      </w:pPr>
      <w:r>
        <w:rPr>
          <w:rFonts w:ascii="Century Gothic" w:hAnsi="Century Gothic" w:cs="Arial"/>
          <w:sz w:val="20"/>
          <w:szCs w:val="20"/>
        </w:rPr>
        <w:t xml:space="preserve">Předmět demolice, budova „školičky“, je situován na p. č. 616/1, 616/2, uvnitř oploceného areálu základní a mateřské školy </w:t>
      </w:r>
      <w:proofErr w:type="spellStart"/>
      <w:r>
        <w:rPr>
          <w:rFonts w:ascii="Century Gothic" w:hAnsi="Century Gothic" w:cs="Arial"/>
          <w:sz w:val="20"/>
          <w:szCs w:val="20"/>
        </w:rPr>
        <w:t>Lyčkovo</w:t>
      </w:r>
      <w:proofErr w:type="spellEnd"/>
      <w:r>
        <w:rPr>
          <w:rFonts w:ascii="Century Gothic" w:hAnsi="Century Gothic" w:cs="Arial"/>
          <w:sz w:val="20"/>
          <w:szCs w:val="20"/>
        </w:rPr>
        <w:t xml:space="preserve"> náměstí. </w:t>
      </w:r>
      <w:r w:rsidR="00333AEE" w:rsidRPr="00333AEE">
        <w:rPr>
          <w:rFonts w:ascii="Century Gothic" w:hAnsi="Century Gothic" w:cs="Arial"/>
          <w:sz w:val="20"/>
          <w:szCs w:val="20"/>
        </w:rPr>
        <w:t xml:space="preserve">Terén stavebního </w:t>
      </w:r>
      <w:r>
        <w:rPr>
          <w:rFonts w:ascii="Century Gothic" w:hAnsi="Century Gothic" w:cs="Arial"/>
          <w:sz w:val="20"/>
          <w:szCs w:val="20"/>
        </w:rPr>
        <w:t>pozemku</w:t>
      </w:r>
      <w:r w:rsidR="00333AEE" w:rsidRPr="00333AEE">
        <w:rPr>
          <w:rFonts w:ascii="Century Gothic" w:hAnsi="Century Gothic" w:cs="Arial"/>
          <w:sz w:val="20"/>
          <w:szCs w:val="20"/>
        </w:rPr>
        <w:t xml:space="preserve"> je rovinný. </w:t>
      </w:r>
      <w:r>
        <w:rPr>
          <w:rFonts w:ascii="Century Gothic" w:hAnsi="Century Gothic" w:cs="Arial"/>
          <w:sz w:val="20"/>
          <w:szCs w:val="20"/>
        </w:rPr>
        <w:t xml:space="preserve">Okolí „školičky“ je upraveno prostřednictvím pěších chodníků, zpevněných pobytových ploch,   trávníků  a vzrostlé zeleně.   </w:t>
      </w:r>
    </w:p>
    <w:p w:rsidR="00E87F2E" w:rsidRPr="00333AEE" w:rsidRDefault="00E87F2E" w:rsidP="00E87F2E">
      <w:pPr>
        <w:jc w:val="both"/>
        <w:rPr>
          <w:rFonts w:ascii="Century Gothic" w:hAnsi="Century Gothic" w:cs="Arial"/>
          <w:sz w:val="20"/>
          <w:szCs w:val="20"/>
        </w:rPr>
      </w:pPr>
    </w:p>
    <w:p w:rsidR="00E87F2E" w:rsidRPr="00333AEE" w:rsidRDefault="00E143F9" w:rsidP="00E87F2E">
      <w:pPr>
        <w:jc w:val="both"/>
        <w:rPr>
          <w:rFonts w:ascii="Century Gothic" w:hAnsi="Century Gothic" w:cs="Arial"/>
          <w:b/>
          <w:sz w:val="20"/>
          <w:szCs w:val="20"/>
        </w:rPr>
      </w:pPr>
      <w:r w:rsidRPr="00333AEE">
        <w:rPr>
          <w:rFonts w:ascii="Century Gothic" w:hAnsi="Century Gothic" w:cs="Arial"/>
          <w:b/>
          <w:sz w:val="20"/>
          <w:szCs w:val="20"/>
        </w:rPr>
        <w:t xml:space="preserve">b) </w:t>
      </w:r>
      <w:r w:rsidR="00333AEE">
        <w:rPr>
          <w:rFonts w:ascii="Century Gothic" w:hAnsi="Century Gothic" w:cs="Arial"/>
          <w:b/>
          <w:sz w:val="20"/>
          <w:szCs w:val="20"/>
        </w:rPr>
        <w:t>stávající ochranná a bezpečnostní pásma</w:t>
      </w:r>
    </w:p>
    <w:p w:rsidR="00B41AED" w:rsidRPr="00333AEE" w:rsidRDefault="00B41AED" w:rsidP="00E87F2E">
      <w:pPr>
        <w:jc w:val="both"/>
        <w:rPr>
          <w:rFonts w:ascii="Century Gothic" w:hAnsi="Century Gothic" w:cs="Arial"/>
          <w:b/>
          <w:sz w:val="20"/>
          <w:szCs w:val="20"/>
        </w:rPr>
      </w:pPr>
    </w:p>
    <w:p w:rsidR="00333AEE" w:rsidRPr="00333AEE" w:rsidRDefault="00333AEE" w:rsidP="00333AEE">
      <w:pPr>
        <w:jc w:val="both"/>
        <w:rPr>
          <w:rFonts w:ascii="Century Gothic" w:hAnsi="Century Gothic"/>
          <w:sz w:val="20"/>
          <w:szCs w:val="20"/>
        </w:rPr>
      </w:pPr>
      <w:r w:rsidRPr="00333AEE">
        <w:rPr>
          <w:rFonts w:ascii="Century Gothic" w:hAnsi="Century Gothic"/>
          <w:sz w:val="20"/>
          <w:szCs w:val="20"/>
        </w:rPr>
        <w:t>Stavební místo se nachází mimo ochranná a bezpečnostní pásma definovaná platným Územním plánem sídelního útvaru hl. m. Praha.</w:t>
      </w:r>
    </w:p>
    <w:p w:rsidR="00866D15" w:rsidRPr="00333AEE" w:rsidRDefault="00866D15" w:rsidP="00866D15">
      <w:pPr>
        <w:pStyle w:val="Default"/>
        <w:jc w:val="both"/>
        <w:rPr>
          <w:rFonts w:ascii="Century Gothic" w:hAnsi="Century Gothic" w:cs="Arial"/>
          <w:bCs/>
          <w:color w:val="auto"/>
          <w:sz w:val="20"/>
          <w:szCs w:val="20"/>
        </w:rPr>
      </w:pPr>
    </w:p>
    <w:p w:rsidR="006F1045" w:rsidRPr="00333AEE" w:rsidRDefault="00E143F9" w:rsidP="006F1045">
      <w:pPr>
        <w:pStyle w:val="Default"/>
        <w:jc w:val="both"/>
        <w:rPr>
          <w:rFonts w:ascii="Century Gothic" w:hAnsi="Century Gothic" w:cs="Arial"/>
          <w:b/>
          <w:bCs/>
          <w:color w:val="auto"/>
          <w:sz w:val="20"/>
          <w:szCs w:val="20"/>
        </w:rPr>
      </w:pPr>
      <w:r w:rsidRPr="00333AEE">
        <w:rPr>
          <w:rFonts w:ascii="Century Gothic" w:hAnsi="Century Gothic" w:cs="Arial"/>
          <w:b/>
          <w:bCs/>
          <w:color w:val="auto"/>
          <w:sz w:val="20"/>
          <w:szCs w:val="20"/>
        </w:rPr>
        <w:t xml:space="preserve">c) </w:t>
      </w:r>
      <w:r w:rsidR="00333AEE">
        <w:rPr>
          <w:rFonts w:ascii="Century Gothic" w:hAnsi="Century Gothic" w:cs="Arial"/>
          <w:b/>
          <w:bCs/>
          <w:color w:val="auto"/>
          <w:sz w:val="20"/>
          <w:szCs w:val="20"/>
        </w:rPr>
        <w:t>poloha vzhledem k záplavovému území, poddolovanému území</w:t>
      </w:r>
    </w:p>
    <w:p w:rsidR="006F1045" w:rsidRPr="00333AEE" w:rsidRDefault="006F1045" w:rsidP="006F1045">
      <w:pPr>
        <w:pStyle w:val="Default"/>
        <w:jc w:val="both"/>
        <w:rPr>
          <w:rFonts w:ascii="Century Gothic" w:hAnsi="Century Gothic" w:cs="Arial"/>
          <w:b/>
          <w:bCs/>
          <w:color w:val="auto"/>
          <w:sz w:val="20"/>
          <w:szCs w:val="20"/>
        </w:rPr>
      </w:pPr>
    </w:p>
    <w:p w:rsidR="00D13AE8" w:rsidRPr="00D13AE8" w:rsidRDefault="00D13AE8" w:rsidP="00D13AE8">
      <w:pPr>
        <w:jc w:val="both"/>
        <w:rPr>
          <w:rFonts w:ascii="Century Gothic" w:hAnsi="Century Gothic"/>
          <w:sz w:val="20"/>
          <w:szCs w:val="20"/>
        </w:rPr>
      </w:pPr>
      <w:r w:rsidRPr="00D13AE8">
        <w:rPr>
          <w:rFonts w:ascii="Century Gothic" w:hAnsi="Century Gothic"/>
          <w:sz w:val="20"/>
          <w:szCs w:val="20"/>
        </w:rPr>
        <w:t>Stavební m</w:t>
      </w:r>
      <w:r>
        <w:rPr>
          <w:rFonts w:ascii="Century Gothic" w:hAnsi="Century Gothic"/>
          <w:sz w:val="20"/>
          <w:szCs w:val="20"/>
        </w:rPr>
        <w:t>í</w:t>
      </w:r>
      <w:r w:rsidRPr="00D13AE8">
        <w:rPr>
          <w:rFonts w:ascii="Century Gothic" w:hAnsi="Century Gothic"/>
          <w:sz w:val="20"/>
          <w:szCs w:val="20"/>
        </w:rPr>
        <w:t>sto  se nachází v záplavovém území Vltavy a Berounky pro Q</w:t>
      </w:r>
      <w:r w:rsidRPr="00D13AE8">
        <w:rPr>
          <w:rFonts w:ascii="Century Gothic" w:hAnsi="Century Gothic"/>
          <w:sz w:val="20"/>
          <w:szCs w:val="20"/>
          <w:vertAlign w:val="subscript"/>
        </w:rPr>
        <w:t xml:space="preserve">100 </w:t>
      </w:r>
      <w:r w:rsidRPr="00D13AE8">
        <w:rPr>
          <w:rFonts w:ascii="Century Gothic" w:hAnsi="Century Gothic"/>
          <w:sz w:val="20"/>
          <w:szCs w:val="20"/>
        </w:rPr>
        <w:t>definované územním plánem, stavební místo rovněž spadá</w:t>
      </w:r>
      <w:r w:rsidRPr="00D13AE8">
        <w:rPr>
          <w:rFonts w:ascii="Century Gothic" w:hAnsi="Century Gothic"/>
          <w:sz w:val="20"/>
          <w:szCs w:val="20"/>
          <w:vertAlign w:val="subscript"/>
        </w:rPr>
        <w:t xml:space="preserve"> </w:t>
      </w:r>
      <w:r w:rsidRPr="00D13AE8">
        <w:rPr>
          <w:rFonts w:ascii="Century Gothic" w:hAnsi="Century Gothic"/>
          <w:sz w:val="20"/>
          <w:szCs w:val="20"/>
        </w:rPr>
        <w:t>do vymezeného záplavového území</w:t>
      </w:r>
      <w:r w:rsidRPr="00D13AE8">
        <w:rPr>
          <w:rFonts w:ascii="Century Gothic" w:hAnsi="Century Gothic"/>
          <w:sz w:val="20"/>
          <w:szCs w:val="20"/>
          <w:vertAlign w:val="subscript"/>
        </w:rPr>
        <w:t xml:space="preserve"> </w:t>
      </w:r>
      <w:r w:rsidRPr="00D13AE8">
        <w:rPr>
          <w:rFonts w:ascii="Century Gothic" w:hAnsi="Century Gothic"/>
          <w:sz w:val="20"/>
          <w:szCs w:val="20"/>
        </w:rPr>
        <w:t>nejvyšší  přirozené povodně (08/2002). Lokalita  je chráněna PPO budovanými hl. městem Prahou.</w:t>
      </w:r>
      <w:r>
        <w:rPr>
          <w:rFonts w:ascii="Century Gothic" w:hAnsi="Century Gothic"/>
          <w:sz w:val="20"/>
          <w:szCs w:val="20"/>
        </w:rPr>
        <w:t xml:space="preserve"> Stavební místo se nachází mimo poddolovaná území.</w:t>
      </w:r>
    </w:p>
    <w:p w:rsidR="006F1045" w:rsidRPr="00333AEE" w:rsidRDefault="006F1045" w:rsidP="006F1045">
      <w:pPr>
        <w:pStyle w:val="Default"/>
        <w:jc w:val="both"/>
        <w:rPr>
          <w:rFonts w:ascii="Century Gothic" w:hAnsi="Century Gothic" w:cs="Arial"/>
          <w:sz w:val="20"/>
          <w:szCs w:val="20"/>
        </w:rPr>
      </w:pPr>
    </w:p>
    <w:p w:rsidR="00A06B92" w:rsidRPr="00333AEE" w:rsidRDefault="00333AEE" w:rsidP="006F1045">
      <w:pPr>
        <w:pStyle w:val="Default"/>
        <w:jc w:val="both"/>
        <w:rPr>
          <w:rFonts w:ascii="Century Gothic" w:hAnsi="Century Gothic" w:cs="Arial"/>
          <w:b/>
          <w:sz w:val="20"/>
          <w:szCs w:val="20"/>
        </w:rPr>
      </w:pPr>
      <w:r>
        <w:rPr>
          <w:rFonts w:ascii="Century Gothic" w:hAnsi="Century Gothic" w:cs="Arial"/>
          <w:b/>
          <w:sz w:val="20"/>
          <w:szCs w:val="20"/>
        </w:rPr>
        <w:t>d</w:t>
      </w:r>
      <w:r w:rsidR="00E143F9" w:rsidRPr="00333AEE">
        <w:rPr>
          <w:rFonts w:ascii="Century Gothic" w:hAnsi="Century Gothic" w:cs="Arial"/>
          <w:b/>
          <w:sz w:val="20"/>
          <w:szCs w:val="20"/>
        </w:rPr>
        <w:t>) v</w:t>
      </w:r>
      <w:r w:rsidR="00A06B92" w:rsidRPr="00333AEE">
        <w:rPr>
          <w:rFonts w:ascii="Century Gothic" w:hAnsi="Century Gothic" w:cs="Arial"/>
          <w:b/>
          <w:sz w:val="20"/>
          <w:szCs w:val="20"/>
        </w:rPr>
        <w:t xml:space="preserve">liv </w:t>
      </w:r>
      <w:r>
        <w:rPr>
          <w:rFonts w:ascii="Century Gothic" w:hAnsi="Century Gothic" w:cs="Arial"/>
          <w:b/>
          <w:sz w:val="20"/>
          <w:szCs w:val="20"/>
        </w:rPr>
        <w:t xml:space="preserve">odstranění </w:t>
      </w:r>
      <w:r w:rsidR="00A06B92" w:rsidRPr="00333AEE">
        <w:rPr>
          <w:rFonts w:ascii="Century Gothic" w:hAnsi="Century Gothic" w:cs="Arial"/>
          <w:b/>
          <w:sz w:val="20"/>
          <w:szCs w:val="20"/>
        </w:rPr>
        <w:t>stavby na okolní stavby a pozemky, ochrana okolí, odtokové poměry</w:t>
      </w:r>
    </w:p>
    <w:p w:rsidR="00A06B92" w:rsidRPr="00333AEE" w:rsidRDefault="00A06B92" w:rsidP="006F1045">
      <w:pPr>
        <w:pStyle w:val="Default"/>
        <w:jc w:val="both"/>
        <w:rPr>
          <w:rFonts w:ascii="Century Gothic" w:hAnsi="Century Gothic" w:cs="Arial"/>
          <w:b/>
          <w:sz w:val="20"/>
          <w:szCs w:val="20"/>
        </w:rPr>
      </w:pPr>
    </w:p>
    <w:p w:rsidR="00EE066D" w:rsidRDefault="00B84863" w:rsidP="00EE066D">
      <w:pPr>
        <w:jc w:val="both"/>
        <w:rPr>
          <w:rFonts w:ascii="Century Gothic" w:hAnsi="Century Gothic" w:cs="Arial"/>
          <w:sz w:val="20"/>
          <w:szCs w:val="20"/>
        </w:rPr>
      </w:pPr>
      <w:r>
        <w:rPr>
          <w:rFonts w:ascii="Century Gothic" w:hAnsi="Century Gothic" w:cs="Arial"/>
          <w:sz w:val="20"/>
          <w:szCs w:val="20"/>
        </w:rPr>
        <w:t xml:space="preserve">Odstraněním stavby nevznikne v místě situace s negativním vlivem na okolní stavby a pozemky. Odstraněním stavby se nezmění odtokové poměry v lokalitě. </w:t>
      </w:r>
    </w:p>
    <w:p w:rsidR="003570A3" w:rsidRDefault="003570A3" w:rsidP="00EE066D">
      <w:pPr>
        <w:jc w:val="both"/>
        <w:rPr>
          <w:rFonts w:ascii="Century Gothic" w:hAnsi="Century Gothic" w:cs="Arial"/>
          <w:sz w:val="20"/>
          <w:szCs w:val="20"/>
        </w:rPr>
      </w:pPr>
    </w:p>
    <w:p w:rsidR="003570A3" w:rsidRDefault="003570A3" w:rsidP="003570A3">
      <w:pPr>
        <w:pStyle w:val="Default"/>
        <w:jc w:val="both"/>
        <w:rPr>
          <w:rFonts w:ascii="Century Gothic" w:hAnsi="Century Gothic" w:cs="Arial"/>
          <w:b/>
          <w:sz w:val="20"/>
          <w:szCs w:val="20"/>
        </w:rPr>
      </w:pPr>
      <w:r>
        <w:rPr>
          <w:rFonts w:ascii="Century Gothic" w:hAnsi="Century Gothic" w:cs="Arial"/>
          <w:b/>
          <w:sz w:val="20"/>
          <w:szCs w:val="20"/>
        </w:rPr>
        <w:t>d</w:t>
      </w:r>
      <w:r w:rsidRPr="00333AEE">
        <w:rPr>
          <w:rFonts w:ascii="Century Gothic" w:hAnsi="Century Gothic" w:cs="Arial"/>
          <w:b/>
          <w:sz w:val="20"/>
          <w:szCs w:val="20"/>
        </w:rPr>
        <w:t xml:space="preserve">) </w:t>
      </w:r>
      <w:r>
        <w:rPr>
          <w:rFonts w:ascii="Century Gothic" w:hAnsi="Century Gothic" w:cs="Arial"/>
          <w:b/>
          <w:sz w:val="20"/>
          <w:szCs w:val="20"/>
        </w:rPr>
        <w:t>zhodnocení kontaminace prostoru stavby látkami škodlivými pro životní prostředí</w:t>
      </w:r>
    </w:p>
    <w:p w:rsidR="003570A3" w:rsidRDefault="003570A3" w:rsidP="003570A3">
      <w:pPr>
        <w:pStyle w:val="Default"/>
        <w:jc w:val="both"/>
        <w:rPr>
          <w:rFonts w:ascii="Century Gothic" w:hAnsi="Century Gothic" w:cs="Arial"/>
          <w:b/>
          <w:sz w:val="20"/>
          <w:szCs w:val="20"/>
        </w:rPr>
      </w:pPr>
    </w:p>
    <w:p w:rsidR="003570A3" w:rsidRPr="003570A3" w:rsidRDefault="004C2B8C" w:rsidP="003570A3">
      <w:pPr>
        <w:pStyle w:val="Default"/>
        <w:jc w:val="both"/>
        <w:rPr>
          <w:rFonts w:ascii="Century Gothic" w:hAnsi="Century Gothic" w:cs="Arial"/>
          <w:sz w:val="20"/>
          <w:szCs w:val="20"/>
        </w:rPr>
      </w:pPr>
      <w:r>
        <w:rPr>
          <w:rFonts w:ascii="Century Gothic" w:hAnsi="Century Gothic" w:cs="Arial"/>
          <w:sz w:val="20"/>
          <w:szCs w:val="20"/>
        </w:rPr>
        <w:t>Pozemek stavby</w:t>
      </w:r>
      <w:r w:rsidR="003570A3" w:rsidRPr="003570A3">
        <w:rPr>
          <w:rFonts w:ascii="Century Gothic" w:hAnsi="Century Gothic" w:cs="Arial"/>
          <w:sz w:val="20"/>
          <w:szCs w:val="20"/>
        </w:rPr>
        <w:t xml:space="preserve"> není kontaminován látkami škodlivými pro životní prostředí</w:t>
      </w:r>
      <w:r w:rsidR="003570A3">
        <w:rPr>
          <w:rFonts w:ascii="Century Gothic" w:hAnsi="Century Gothic" w:cs="Arial"/>
          <w:sz w:val="20"/>
          <w:szCs w:val="20"/>
        </w:rPr>
        <w:t>.</w:t>
      </w:r>
    </w:p>
    <w:p w:rsidR="00D35D87" w:rsidRPr="00333AEE" w:rsidRDefault="00D35D87" w:rsidP="00EE066D">
      <w:pPr>
        <w:jc w:val="both"/>
        <w:rPr>
          <w:rFonts w:ascii="Century Gothic" w:hAnsi="Century Gothic" w:cs="Arial"/>
          <w:sz w:val="20"/>
          <w:szCs w:val="20"/>
        </w:rPr>
      </w:pPr>
    </w:p>
    <w:p w:rsidR="00E143F9" w:rsidRPr="00333AEE" w:rsidRDefault="00E143F9" w:rsidP="006F1045">
      <w:pPr>
        <w:pStyle w:val="Default"/>
        <w:jc w:val="both"/>
        <w:rPr>
          <w:rFonts w:ascii="Century Gothic" w:hAnsi="Century Gothic" w:cs="Arial"/>
          <w:b/>
          <w:sz w:val="20"/>
          <w:szCs w:val="20"/>
        </w:rPr>
      </w:pPr>
      <w:r w:rsidRPr="00333AEE">
        <w:rPr>
          <w:rFonts w:ascii="Century Gothic" w:hAnsi="Century Gothic" w:cs="Arial"/>
          <w:b/>
          <w:sz w:val="20"/>
          <w:szCs w:val="20"/>
        </w:rPr>
        <w:t xml:space="preserve">f) požadavky na kácení dřevin </w:t>
      </w:r>
    </w:p>
    <w:p w:rsidR="00B41AED" w:rsidRPr="00333AEE" w:rsidRDefault="00B41AED" w:rsidP="006F1045">
      <w:pPr>
        <w:jc w:val="both"/>
        <w:rPr>
          <w:rFonts w:ascii="Century Gothic" w:hAnsi="Century Gothic" w:cs="Arial"/>
          <w:sz w:val="20"/>
          <w:szCs w:val="20"/>
        </w:rPr>
      </w:pPr>
    </w:p>
    <w:p w:rsidR="003570A3" w:rsidRPr="00D13AE8" w:rsidRDefault="00323EA8" w:rsidP="003570A3">
      <w:pPr>
        <w:jc w:val="both"/>
        <w:rPr>
          <w:rFonts w:ascii="Century Gothic" w:hAnsi="Century Gothic" w:cs="Arial"/>
          <w:sz w:val="20"/>
          <w:szCs w:val="20"/>
        </w:rPr>
      </w:pPr>
      <w:r>
        <w:rPr>
          <w:rFonts w:ascii="Century Gothic" w:hAnsi="Century Gothic"/>
          <w:sz w:val="20"/>
          <w:szCs w:val="20"/>
        </w:rPr>
        <w:t xml:space="preserve">Pro odstranění stavby není nutné provádět kácení dřevin, součástí odstranění stavby není </w:t>
      </w:r>
      <w:r w:rsidR="0014686A">
        <w:rPr>
          <w:rFonts w:ascii="Century Gothic" w:hAnsi="Century Gothic"/>
          <w:sz w:val="20"/>
          <w:szCs w:val="20"/>
        </w:rPr>
        <w:t xml:space="preserve">tudíž </w:t>
      </w:r>
      <w:r>
        <w:rPr>
          <w:rFonts w:ascii="Century Gothic" w:hAnsi="Century Gothic"/>
          <w:sz w:val="20"/>
          <w:szCs w:val="20"/>
        </w:rPr>
        <w:t>kácení dřevin</w:t>
      </w:r>
      <w:r w:rsidR="0014686A">
        <w:rPr>
          <w:rFonts w:ascii="Century Gothic" w:hAnsi="Century Gothic"/>
          <w:sz w:val="20"/>
          <w:szCs w:val="20"/>
        </w:rPr>
        <w:t>.</w:t>
      </w:r>
      <w:r>
        <w:rPr>
          <w:rFonts w:ascii="Century Gothic" w:hAnsi="Century Gothic"/>
          <w:sz w:val="20"/>
          <w:szCs w:val="20"/>
        </w:rPr>
        <w:t xml:space="preserve"> Kácení bude </w:t>
      </w:r>
      <w:r w:rsidR="00DA5586">
        <w:rPr>
          <w:rFonts w:ascii="Century Gothic" w:hAnsi="Century Gothic"/>
          <w:sz w:val="20"/>
          <w:szCs w:val="20"/>
        </w:rPr>
        <w:t xml:space="preserve">v prováděno v souvislosti s navazující stavbou </w:t>
      </w:r>
      <w:r w:rsidR="00DA5586" w:rsidRPr="00FA0038">
        <w:rPr>
          <w:rFonts w:ascii="Century Gothic" w:hAnsi="Century Gothic"/>
          <w:b/>
          <w:sz w:val="20"/>
          <w:szCs w:val="20"/>
        </w:rPr>
        <w:t xml:space="preserve">Přístavba tělocvičny, školní jídelny a kuchyně ZŠ </w:t>
      </w:r>
      <w:proofErr w:type="spellStart"/>
      <w:r w:rsidR="00DA5586" w:rsidRPr="00FA0038">
        <w:rPr>
          <w:rFonts w:ascii="Century Gothic" w:hAnsi="Century Gothic"/>
          <w:b/>
          <w:sz w:val="20"/>
          <w:szCs w:val="20"/>
        </w:rPr>
        <w:t>Lyčkovo</w:t>
      </w:r>
      <w:proofErr w:type="spellEnd"/>
      <w:r w:rsidR="00DA5586" w:rsidRPr="00FA0038">
        <w:rPr>
          <w:rFonts w:ascii="Century Gothic" w:hAnsi="Century Gothic"/>
          <w:b/>
          <w:sz w:val="20"/>
          <w:szCs w:val="20"/>
        </w:rPr>
        <w:t xml:space="preserve"> nám. 6 / 460, Praha 8</w:t>
      </w:r>
      <w:r w:rsidR="00DA5586">
        <w:rPr>
          <w:rFonts w:ascii="Century Gothic" w:hAnsi="Century Gothic"/>
          <w:sz w:val="20"/>
          <w:szCs w:val="20"/>
        </w:rPr>
        <w:t xml:space="preserve"> </w:t>
      </w:r>
      <w:r>
        <w:rPr>
          <w:rFonts w:ascii="Century Gothic" w:hAnsi="Century Gothic"/>
          <w:sz w:val="20"/>
          <w:szCs w:val="20"/>
        </w:rPr>
        <w:t>provedeno na základě samostatného správního rozhodnutí.</w:t>
      </w:r>
      <w:r w:rsidR="00D13AE8" w:rsidRPr="00D13AE8">
        <w:rPr>
          <w:rFonts w:ascii="Century Gothic" w:hAnsi="Century Gothic" w:cs="Arial"/>
          <w:b/>
          <w:bCs/>
          <w:sz w:val="20"/>
          <w:szCs w:val="20"/>
        </w:rPr>
        <w:t xml:space="preserve"> </w:t>
      </w:r>
      <w:r w:rsidR="00D13AE8" w:rsidRPr="00D13AE8">
        <w:rPr>
          <w:rFonts w:ascii="Century Gothic" w:hAnsi="Century Gothic"/>
          <w:sz w:val="20"/>
          <w:szCs w:val="20"/>
        </w:rPr>
        <w:t xml:space="preserve">   </w:t>
      </w:r>
      <w:r w:rsidR="003B1B18" w:rsidRPr="00D13AE8">
        <w:rPr>
          <w:rFonts w:ascii="Century Gothic" w:hAnsi="Century Gothic"/>
          <w:sz w:val="20"/>
          <w:szCs w:val="20"/>
        </w:rPr>
        <w:t xml:space="preserve"> </w:t>
      </w:r>
      <w:r w:rsidR="003570A3" w:rsidRPr="00D13AE8">
        <w:rPr>
          <w:rFonts w:ascii="Century Gothic" w:hAnsi="Century Gothic"/>
          <w:sz w:val="20"/>
          <w:szCs w:val="20"/>
        </w:rPr>
        <w:t xml:space="preserve">   </w:t>
      </w:r>
    </w:p>
    <w:p w:rsidR="008F7568" w:rsidRPr="003570A3" w:rsidRDefault="008F7568" w:rsidP="008F7568">
      <w:pPr>
        <w:jc w:val="both"/>
        <w:rPr>
          <w:rFonts w:ascii="Century Gothic" w:hAnsi="Century Gothic" w:cs="Arial"/>
          <w:sz w:val="20"/>
          <w:szCs w:val="20"/>
        </w:rPr>
      </w:pPr>
    </w:p>
    <w:p w:rsidR="003B71EC" w:rsidRPr="00333AEE" w:rsidRDefault="003570A3" w:rsidP="006F1045">
      <w:pPr>
        <w:jc w:val="both"/>
        <w:rPr>
          <w:rFonts w:ascii="Century Gothic" w:hAnsi="Century Gothic" w:cs="Arial"/>
          <w:b/>
          <w:sz w:val="20"/>
          <w:szCs w:val="20"/>
        </w:rPr>
      </w:pPr>
      <w:r>
        <w:rPr>
          <w:rFonts w:ascii="Century Gothic" w:hAnsi="Century Gothic" w:cs="Arial"/>
          <w:b/>
          <w:sz w:val="20"/>
          <w:szCs w:val="20"/>
        </w:rPr>
        <w:t>g</w:t>
      </w:r>
      <w:r w:rsidR="003B71EC" w:rsidRPr="00333AEE">
        <w:rPr>
          <w:rFonts w:ascii="Century Gothic" w:hAnsi="Century Gothic" w:cs="Arial"/>
          <w:b/>
          <w:sz w:val="20"/>
          <w:szCs w:val="20"/>
        </w:rPr>
        <w:t>) podmiňující a vyvolané investice</w:t>
      </w:r>
    </w:p>
    <w:p w:rsidR="003B71EC" w:rsidRPr="00333AEE" w:rsidRDefault="003B71EC" w:rsidP="006F1045">
      <w:pPr>
        <w:jc w:val="both"/>
        <w:rPr>
          <w:rFonts w:ascii="Century Gothic" w:hAnsi="Century Gothic" w:cs="Arial"/>
          <w:b/>
          <w:sz w:val="20"/>
          <w:szCs w:val="20"/>
        </w:rPr>
      </w:pPr>
    </w:p>
    <w:p w:rsidR="008F7568" w:rsidRPr="00333AEE" w:rsidRDefault="008F7568" w:rsidP="008F7568">
      <w:pPr>
        <w:jc w:val="both"/>
        <w:rPr>
          <w:rFonts w:ascii="Century Gothic" w:eastAsia="Calibri" w:hAnsi="Century Gothic" w:cs="Arial"/>
          <w:sz w:val="20"/>
          <w:szCs w:val="20"/>
        </w:rPr>
      </w:pPr>
      <w:r w:rsidRPr="00333AEE">
        <w:rPr>
          <w:rFonts w:ascii="Century Gothic" w:eastAsia="Calibri" w:hAnsi="Century Gothic" w:cs="Arial"/>
          <w:sz w:val="20"/>
          <w:szCs w:val="20"/>
        </w:rPr>
        <w:t>Navržen</w:t>
      </w:r>
      <w:r w:rsidR="003570A3">
        <w:rPr>
          <w:rFonts w:ascii="Century Gothic" w:eastAsia="Calibri" w:hAnsi="Century Gothic" w:cs="Arial"/>
          <w:sz w:val="20"/>
          <w:szCs w:val="20"/>
        </w:rPr>
        <w:t>é</w:t>
      </w:r>
      <w:r w:rsidRPr="00333AEE">
        <w:rPr>
          <w:rFonts w:ascii="Century Gothic" w:eastAsia="Calibri" w:hAnsi="Century Gothic" w:cs="Arial"/>
          <w:sz w:val="20"/>
          <w:szCs w:val="20"/>
        </w:rPr>
        <w:t xml:space="preserve"> </w:t>
      </w:r>
      <w:r w:rsidR="003570A3">
        <w:rPr>
          <w:rFonts w:ascii="Century Gothic" w:eastAsia="Calibri" w:hAnsi="Century Gothic" w:cs="Arial"/>
          <w:sz w:val="20"/>
          <w:szCs w:val="20"/>
        </w:rPr>
        <w:t xml:space="preserve">odstranění stavby </w:t>
      </w:r>
      <w:r w:rsidRPr="00333AEE">
        <w:rPr>
          <w:rFonts w:ascii="Century Gothic" w:eastAsia="Calibri" w:hAnsi="Century Gothic" w:cs="Arial"/>
          <w:sz w:val="20"/>
          <w:szCs w:val="20"/>
        </w:rPr>
        <w:t>nevyžaduje související a podmiňující investice.</w:t>
      </w:r>
    </w:p>
    <w:p w:rsidR="004C4856" w:rsidRPr="00333AEE" w:rsidRDefault="004C4856" w:rsidP="006F1045">
      <w:pPr>
        <w:jc w:val="both"/>
        <w:rPr>
          <w:rFonts w:ascii="Century Gothic" w:hAnsi="Century Gothic" w:cs="Arial"/>
          <w:sz w:val="20"/>
          <w:szCs w:val="20"/>
        </w:rPr>
      </w:pPr>
    </w:p>
    <w:p w:rsidR="0067228B" w:rsidRDefault="0067228B" w:rsidP="0067228B">
      <w:pPr>
        <w:rPr>
          <w:rFonts w:ascii="Century Gothic" w:hAnsi="Century Gothic" w:cs="Arial"/>
          <w:b/>
          <w:sz w:val="28"/>
          <w:szCs w:val="28"/>
          <w:u w:val="single"/>
        </w:rPr>
      </w:pPr>
      <w:r w:rsidRPr="00333AEE">
        <w:rPr>
          <w:rFonts w:ascii="Century Gothic" w:hAnsi="Century Gothic" w:cs="Arial"/>
          <w:b/>
          <w:sz w:val="28"/>
          <w:szCs w:val="28"/>
          <w:u w:val="single"/>
        </w:rPr>
        <w:t>B.2 Celkový popis stavby</w:t>
      </w:r>
    </w:p>
    <w:p w:rsidR="00AC0693" w:rsidRDefault="00AC0693" w:rsidP="0067228B">
      <w:pPr>
        <w:rPr>
          <w:rFonts w:ascii="Century Gothic" w:hAnsi="Century Gothic" w:cs="Arial"/>
          <w:b/>
          <w:sz w:val="28"/>
          <w:szCs w:val="28"/>
          <w:u w:val="single"/>
        </w:rPr>
      </w:pPr>
    </w:p>
    <w:p w:rsidR="00AC0693" w:rsidRDefault="00AC0693" w:rsidP="00AC0693">
      <w:pPr>
        <w:rPr>
          <w:rFonts w:ascii="Century Gothic" w:hAnsi="Century Gothic" w:cs="Arial"/>
          <w:b/>
          <w:sz w:val="20"/>
          <w:szCs w:val="20"/>
        </w:rPr>
      </w:pPr>
      <w:r w:rsidRPr="00333AEE">
        <w:rPr>
          <w:rFonts w:ascii="Century Gothic" w:hAnsi="Century Gothic" w:cs="Arial"/>
          <w:b/>
          <w:sz w:val="20"/>
          <w:szCs w:val="20"/>
        </w:rPr>
        <w:t xml:space="preserve">a) </w:t>
      </w:r>
      <w:r>
        <w:rPr>
          <w:rFonts w:ascii="Century Gothic" w:hAnsi="Century Gothic" w:cs="Arial"/>
          <w:b/>
          <w:sz w:val="20"/>
          <w:szCs w:val="20"/>
        </w:rPr>
        <w:t>stručný popis stavebních nebo inženýrských objektů a jejich konstrukcí</w:t>
      </w:r>
    </w:p>
    <w:p w:rsidR="00AC0693" w:rsidRDefault="00AC0693" w:rsidP="00AC0693">
      <w:pPr>
        <w:rPr>
          <w:rFonts w:ascii="Century Gothic" w:hAnsi="Century Gothic" w:cs="Arial"/>
          <w:b/>
          <w:sz w:val="20"/>
          <w:szCs w:val="20"/>
        </w:rPr>
      </w:pPr>
    </w:p>
    <w:p w:rsidR="00AC0693" w:rsidRDefault="005A103D" w:rsidP="00D12A00">
      <w:pPr>
        <w:jc w:val="both"/>
        <w:rPr>
          <w:rFonts w:ascii="Century Gothic" w:hAnsi="Century Gothic" w:cs="Arial"/>
          <w:b/>
          <w:sz w:val="20"/>
          <w:szCs w:val="20"/>
        </w:rPr>
      </w:pPr>
      <w:r>
        <w:rPr>
          <w:rFonts w:ascii="Century Gothic" w:hAnsi="Century Gothic" w:cs="Arial"/>
          <w:b/>
          <w:sz w:val="20"/>
          <w:szCs w:val="20"/>
        </w:rPr>
        <w:t>Pavilon družiny („školička“)</w:t>
      </w:r>
      <w:r w:rsidR="00AC0693" w:rsidRPr="00AC0693">
        <w:rPr>
          <w:rFonts w:ascii="Century Gothic" w:hAnsi="Century Gothic" w:cs="Arial"/>
          <w:b/>
          <w:sz w:val="20"/>
          <w:szCs w:val="20"/>
        </w:rPr>
        <w:t xml:space="preserve"> </w:t>
      </w:r>
    </w:p>
    <w:p w:rsidR="00D12A00" w:rsidRPr="00AC0693" w:rsidRDefault="00D12A00" w:rsidP="00D12A00">
      <w:pPr>
        <w:jc w:val="both"/>
        <w:rPr>
          <w:rFonts w:ascii="Century Gothic" w:hAnsi="Century Gothic" w:cs="Arial"/>
          <w:b/>
          <w:sz w:val="20"/>
          <w:szCs w:val="20"/>
        </w:rPr>
      </w:pPr>
    </w:p>
    <w:p w:rsidR="00AC0693" w:rsidRDefault="00AC0693" w:rsidP="00D12A00">
      <w:pPr>
        <w:jc w:val="both"/>
        <w:rPr>
          <w:rFonts w:ascii="Century Gothic" w:hAnsi="Century Gothic" w:cs="Arial"/>
          <w:sz w:val="20"/>
          <w:szCs w:val="20"/>
        </w:rPr>
      </w:pPr>
      <w:r w:rsidRPr="00D12A00">
        <w:rPr>
          <w:rFonts w:ascii="Century Gothic" w:hAnsi="Century Gothic" w:cs="Arial"/>
          <w:b/>
          <w:sz w:val="20"/>
          <w:szCs w:val="20"/>
        </w:rPr>
        <w:t>Hmota</w:t>
      </w:r>
      <w:r>
        <w:rPr>
          <w:rFonts w:ascii="Century Gothic" w:hAnsi="Century Gothic" w:cs="Arial"/>
          <w:sz w:val="20"/>
          <w:szCs w:val="20"/>
        </w:rPr>
        <w:t xml:space="preserve"> - </w:t>
      </w:r>
      <w:r w:rsidR="005A103D">
        <w:rPr>
          <w:rFonts w:ascii="Century Gothic" w:hAnsi="Century Gothic" w:cs="Arial"/>
          <w:sz w:val="20"/>
          <w:szCs w:val="20"/>
        </w:rPr>
        <w:t>obdélný</w:t>
      </w:r>
      <w:r>
        <w:rPr>
          <w:rFonts w:ascii="Century Gothic" w:hAnsi="Century Gothic" w:cs="Arial"/>
          <w:sz w:val="20"/>
          <w:szCs w:val="20"/>
        </w:rPr>
        <w:t xml:space="preserve"> půdorys, </w:t>
      </w:r>
      <w:r w:rsidR="005A103D">
        <w:rPr>
          <w:rFonts w:ascii="Century Gothic" w:hAnsi="Century Gothic" w:cs="Arial"/>
          <w:sz w:val="20"/>
          <w:szCs w:val="20"/>
        </w:rPr>
        <w:t>přízemní stavba</w:t>
      </w:r>
      <w:r w:rsidRPr="00AC0693">
        <w:rPr>
          <w:rFonts w:ascii="Century Gothic" w:hAnsi="Century Gothic" w:cs="Arial"/>
          <w:sz w:val="20"/>
          <w:szCs w:val="20"/>
        </w:rPr>
        <w:t xml:space="preserve">, </w:t>
      </w:r>
      <w:r w:rsidR="005A103D">
        <w:rPr>
          <w:rFonts w:ascii="Century Gothic" w:hAnsi="Century Gothic" w:cs="Arial"/>
          <w:sz w:val="20"/>
          <w:szCs w:val="20"/>
        </w:rPr>
        <w:t>nepodsklepená</w:t>
      </w:r>
      <w:r>
        <w:rPr>
          <w:rFonts w:ascii="Century Gothic" w:hAnsi="Century Gothic" w:cs="Arial"/>
          <w:sz w:val="20"/>
          <w:szCs w:val="20"/>
        </w:rPr>
        <w:t>, završen</w:t>
      </w:r>
      <w:r w:rsidR="005A103D">
        <w:rPr>
          <w:rFonts w:ascii="Century Gothic" w:hAnsi="Century Gothic" w:cs="Arial"/>
          <w:sz w:val="20"/>
          <w:szCs w:val="20"/>
        </w:rPr>
        <w:t>á</w:t>
      </w:r>
      <w:r>
        <w:rPr>
          <w:rFonts w:ascii="Century Gothic" w:hAnsi="Century Gothic" w:cs="Arial"/>
          <w:sz w:val="20"/>
          <w:szCs w:val="20"/>
        </w:rPr>
        <w:t xml:space="preserve"> </w:t>
      </w:r>
      <w:r w:rsidR="005A103D">
        <w:rPr>
          <w:rFonts w:ascii="Century Gothic" w:hAnsi="Century Gothic" w:cs="Arial"/>
          <w:sz w:val="20"/>
          <w:szCs w:val="20"/>
        </w:rPr>
        <w:t>sedlovou</w:t>
      </w:r>
      <w:r>
        <w:rPr>
          <w:rFonts w:ascii="Century Gothic" w:hAnsi="Century Gothic" w:cs="Arial"/>
          <w:sz w:val="20"/>
          <w:szCs w:val="20"/>
        </w:rPr>
        <w:t xml:space="preserve"> střechou</w:t>
      </w:r>
      <w:r w:rsidR="005A103D">
        <w:rPr>
          <w:rFonts w:ascii="Century Gothic" w:hAnsi="Century Gothic" w:cs="Arial"/>
          <w:sz w:val="20"/>
          <w:szCs w:val="20"/>
        </w:rPr>
        <w:t xml:space="preserve"> o malém sklonu</w:t>
      </w:r>
      <w:r>
        <w:rPr>
          <w:rFonts w:ascii="Century Gothic" w:hAnsi="Century Gothic" w:cs="Arial"/>
          <w:sz w:val="20"/>
          <w:szCs w:val="20"/>
        </w:rPr>
        <w:t xml:space="preserve">. </w:t>
      </w:r>
      <w:r w:rsidR="005A103D">
        <w:rPr>
          <w:rFonts w:ascii="Century Gothic" w:hAnsi="Century Gothic" w:cs="Arial"/>
          <w:sz w:val="20"/>
          <w:szCs w:val="20"/>
        </w:rPr>
        <w:t>Vstupní sloupový portikus</w:t>
      </w:r>
      <w:r>
        <w:rPr>
          <w:rFonts w:ascii="Century Gothic" w:hAnsi="Century Gothic" w:cs="Arial"/>
          <w:sz w:val="20"/>
          <w:szCs w:val="20"/>
        </w:rPr>
        <w:t xml:space="preserve">. </w:t>
      </w:r>
    </w:p>
    <w:p w:rsidR="00AC0693" w:rsidRDefault="00AC0693" w:rsidP="00D12A00">
      <w:pPr>
        <w:jc w:val="both"/>
        <w:rPr>
          <w:rFonts w:ascii="Century Gothic" w:hAnsi="Century Gothic" w:cs="Arial"/>
          <w:sz w:val="20"/>
          <w:szCs w:val="20"/>
        </w:rPr>
      </w:pPr>
      <w:r w:rsidRPr="00D12A00">
        <w:rPr>
          <w:rFonts w:ascii="Century Gothic" w:hAnsi="Century Gothic" w:cs="Arial"/>
          <w:b/>
          <w:sz w:val="20"/>
          <w:szCs w:val="20"/>
        </w:rPr>
        <w:t>Dispozice</w:t>
      </w:r>
      <w:r>
        <w:rPr>
          <w:rFonts w:ascii="Century Gothic" w:hAnsi="Century Gothic" w:cs="Arial"/>
          <w:sz w:val="20"/>
          <w:szCs w:val="20"/>
        </w:rPr>
        <w:t xml:space="preserve"> -  </w:t>
      </w:r>
      <w:r w:rsidR="005A103D">
        <w:rPr>
          <w:rFonts w:ascii="Century Gothic" w:hAnsi="Century Gothic" w:cs="Arial"/>
          <w:sz w:val="20"/>
          <w:szCs w:val="20"/>
        </w:rPr>
        <w:t xml:space="preserve">dispoziční dvoutakt. Uliční, užší trakt obsahuje chodbu, hygienické zázemí, kabinet. Širší zahradní trakt obsahuje dvě třídy. Na jihozápadní straně je součástí stavby dodatečně přistavěný sklad. </w:t>
      </w:r>
    </w:p>
    <w:p w:rsidR="00502F61" w:rsidRDefault="00D12A00" w:rsidP="00D12A00">
      <w:pPr>
        <w:jc w:val="both"/>
        <w:rPr>
          <w:rFonts w:ascii="Century Gothic" w:hAnsi="Century Gothic" w:cs="Arial"/>
          <w:sz w:val="20"/>
          <w:szCs w:val="20"/>
        </w:rPr>
      </w:pPr>
      <w:r w:rsidRPr="00D12A00">
        <w:rPr>
          <w:rFonts w:ascii="Century Gothic" w:hAnsi="Century Gothic" w:cs="Arial"/>
          <w:b/>
          <w:sz w:val="20"/>
          <w:szCs w:val="20"/>
        </w:rPr>
        <w:t>Konstrukce</w:t>
      </w:r>
      <w:r>
        <w:rPr>
          <w:rFonts w:ascii="Century Gothic" w:hAnsi="Century Gothic" w:cs="Arial"/>
          <w:sz w:val="20"/>
          <w:szCs w:val="20"/>
        </w:rPr>
        <w:t xml:space="preserve"> – základy – pasy z prostého betonu. Svislé nosné konstrukce tvoří konstrukční dvoutakt, materiál keramické cihly. </w:t>
      </w:r>
      <w:r w:rsidR="00CC3680">
        <w:rPr>
          <w:rFonts w:ascii="Century Gothic" w:hAnsi="Century Gothic" w:cs="Arial"/>
          <w:sz w:val="20"/>
          <w:szCs w:val="20"/>
        </w:rPr>
        <w:t xml:space="preserve">Samostatný strop nad 1.NP je pouze nad místností skladu, jedná se o keramický </w:t>
      </w:r>
      <w:r w:rsidR="00351E74">
        <w:rPr>
          <w:rFonts w:ascii="Century Gothic" w:hAnsi="Century Gothic" w:cs="Arial"/>
          <w:sz w:val="20"/>
          <w:szCs w:val="20"/>
        </w:rPr>
        <w:t xml:space="preserve">strop z vložek </w:t>
      </w:r>
      <w:proofErr w:type="spellStart"/>
      <w:r w:rsidR="00351E74">
        <w:rPr>
          <w:rFonts w:ascii="Century Gothic" w:hAnsi="Century Gothic" w:cs="Arial"/>
          <w:sz w:val="20"/>
          <w:szCs w:val="20"/>
        </w:rPr>
        <w:t>Hurdis</w:t>
      </w:r>
      <w:proofErr w:type="spellEnd"/>
      <w:r w:rsidR="00351E74">
        <w:rPr>
          <w:rFonts w:ascii="Century Gothic" w:hAnsi="Century Gothic" w:cs="Arial"/>
          <w:sz w:val="20"/>
          <w:szCs w:val="20"/>
        </w:rPr>
        <w:t xml:space="preserve"> a ocelových válcovaných nosníků.  Nad zbývající částí 1.NP není samostatný strop, </w:t>
      </w:r>
      <w:r w:rsidR="00CC3680">
        <w:rPr>
          <w:rFonts w:ascii="Century Gothic" w:hAnsi="Century Gothic" w:cs="Arial"/>
          <w:sz w:val="20"/>
          <w:szCs w:val="20"/>
        </w:rPr>
        <w:t xml:space="preserve">1.NP je </w:t>
      </w:r>
      <w:r w:rsidR="00351E74">
        <w:rPr>
          <w:rFonts w:ascii="Century Gothic" w:hAnsi="Century Gothic" w:cs="Arial"/>
          <w:sz w:val="20"/>
          <w:szCs w:val="20"/>
        </w:rPr>
        <w:t xml:space="preserve">zde </w:t>
      </w:r>
      <w:r w:rsidR="00CC3680">
        <w:rPr>
          <w:rFonts w:ascii="Century Gothic" w:hAnsi="Century Gothic" w:cs="Arial"/>
          <w:sz w:val="20"/>
          <w:szCs w:val="20"/>
        </w:rPr>
        <w:t>shora uzavřeno konstrukcí střechy. Střecha je provedena ze sbíjených dřevěných vazníků</w:t>
      </w:r>
      <w:r w:rsidR="00351E74">
        <w:rPr>
          <w:rFonts w:ascii="Century Gothic" w:hAnsi="Century Gothic" w:cs="Arial"/>
          <w:sz w:val="20"/>
          <w:szCs w:val="20"/>
        </w:rPr>
        <w:t>, pod spodním lícem vazníků je proveden omítaný podhled.</w:t>
      </w:r>
      <w:r w:rsidR="00CC3680">
        <w:rPr>
          <w:rFonts w:ascii="Century Gothic" w:hAnsi="Century Gothic" w:cs="Arial"/>
          <w:sz w:val="20"/>
          <w:szCs w:val="20"/>
        </w:rPr>
        <w:t xml:space="preserve">   </w:t>
      </w:r>
    </w:p>
    <w:p w:rsidR="00502F61" w:rsidRDefault="00502F61" w:rsidP="00D12A00">
      <w:pPr>
        <w:jc w:val="both"/>
        <w:rPr>
          <w:rFonts w:ascii="Century Gothic" w:hAnsi="Century Gothic" w:cs="Arial"/>
          <w:sz w:val="20"/>
          <w:szCs w:val="20"/>
        </w:rPr>
      </w:pPr>
      <w:r w:rsidRPr="00502F61">
        <w:rPr>
          <w:rFonts w:ascii="Century Gothic" w:hAnsi="Century Gothic" w:cs="Arial"/>
          <w:b/>
          <w:sz w:val="20"/>
          <w:szCs w:val="20"/>
        </w:rPr>
        <w:lastRenderedPageBreak/>
        <w:t>Materiály</w:t>
      </w:r>
      <w:r>
        <w:rPr>
          <w:rFonts w:ascii="Century Gothic" w:hAnsi="Century Gothic" w:cs="Arial"/>
          <w:sz w:val="20"/>
          <w:szCs w:val="20"/>
        </w:rPr>
        <w:t xml:space="preserve"> –</w:t>
      </w:r>
      <w:r w:rsidR="00351E74">
        <w:rPr>
          <w:rFonts w:ascii="Century Gothic" w:hAnsi="Century Gothic" w:cs="Arial"/>
          <w:sz w:val="20"/>
          <w:szCs w:val="20"/>
        </w:rPr>
        <w:t xml:space="preserve"> </w:t>
      </w:r>
      <w:r>
        <w:rPr>
          <w:rFonts w:ascii="Century Gothic" w:hAnsi="Century Gothic" w:cs="Arial"/>
          <w:sz w:val="20"/>
          <w:szCs w:val="20"/>
        </w:rPr>
        <w:t xml:space="preserve">fasády omítané, okna </w:t>
      </w:r>
      <w:r w:rsidR="00351E74">
        <w:rPr>
          <w:rFonts w:ascii="Century Gothic" w:hAnsi="Century Gothic" w:cs="Arial"/>
          <w:sz w:val="20"/>
          <w:szCs w:val="20"/>
        </w:rPr>
        <w:t>dřevěná</w:t>
      </w:r>
      <w:r w:rsidR="00C7114A">
        <w:rPr>
          <w:rFonts w:ascii="Century Gothic" w:hAnsi="Century Gothic" w:cs="Arial"/>
          <w:sz w:val="20"/>
          <w:szCs w:val="20"/>
        </w:rPr>
        <w:t xml:space="preserve"> a plastová</w:t>
      </w:r>
      <w:r>
        <w:rPr>
          <w:rFonts w:ascii="Century Gothic" w:hAnsi="Century Gothic" w:cs="Arial"/>
          <w:sz w:val="20"/>
          <w:szCs w:val="20"/>
        </w:rPr>
        <w:t>, krytina střechy živičná.</w:t>
      </w:r>
    </w:p>
    <w:p w:rsidR="00502F61" w:rsidRDefault="00502F61" w:rsidP="00D12A00">
      <w:pPr>
        <w:jc w:val="both"/>
        <w:rPr>
          <w:rFonts w:ascii="Century Gothic" w:hAnsi="Century Gothic" w:cs="Arial"/>
          <w:sz w:val="20"/>
          <w:szCs w:val="20"/>
        </w:rPr>
      </w:pPr>
    </w:p>
    <w:p w:rsidR="00502F61" w:rsidRDefault="00502F61" w:rsidP="00502F61">
      <w:pPr>
        <w:rPr>
          <w:rFonts w:ascii="Century Gothic" w:hAnsi="Century Gothic" w:cs="Arial"/>
          <w:b/>
          <w:sz w:val="20"/>
          <w:szCs w:val="20"/>
        </w:rPr>
      </w:pPr>
      <w:r>
        <w:rPr>
          <w:rFonts w:ascii="Century Gothic" w:hAnsi="Century Gothic" w:cs="Arial"/>
          <w:b/>
          <w:sz w:val="20"/>
          <w:szCs w:val="20"/>
        </w:rPr>
        <w:t>b</w:t>
      </w:r>
      <w:r w:rsidRPr="00333AEE">
        <w:rPr>
          <w:rFonts w:ascii="Century Gothic" w:hAnsi="Century Gothic" w:cs="Arial"/>
          <w:b/>
          <w:sz w:val="20"/>
          <w:szCs w:val="20"/>
        </w:rPr>
        <w:t xml:space="preserve">) </w:t>
      </w:r>
      <w:r>
        <w:rPr>
          <w:rFonts w:ascii="Century Gothic" w:hAnsi="Century Gothic" w:cs="Arial"/>
          <w:b/>
          <w:sz w:val="20"/>
          <w:szCs w:val="20"/>
        </w:rPr>
        <w:t>stručný popis technických nebo technologických zařízení</w:t>
      </w:r>
    </w:p>
    <w:p w:rsidR="00502F61" w:rsidRDefault="00502F61" w:rsidP="00502F61">
      <w:pPr>
        <w:rPr>
          <w:rFonts w:ascii="Century Gothic" w:hAnsi="Century Gothic" w:cs="Arial"/>
          <w:b/>
          <w:sz w:val="20"/>
          <w:szCs w:val="20"/>
        </w:rPr>
      </w:pPr>
    </w:p>
    <w:p w:rsidR="00502F61" w:rsidRDefault="00706C76" w:rsidP="00706C76">
      <w:pPr>
        <w:jc w:val="both"/>
        <w:rPr>
          <w:rFonts w:ascii="Century Gothic" w:hAnsi="Century Gothic" w:cs="Arial"/>
          <w:sz w:val="20"/>
          <w:szCs w:val="20"/>
        </w:rPr>
      </w:pPr>
      <w:r>
        <w:rPr>
          <w:rFonts w:ascii="Century Gothic" w:hAnsi="Century Gothic" w:cs="Arial"/>
          <w:b/>
          <w:sz w:val="20"/>
          <w:szCs w:val="20"/>
        </w:rPr>
        <w:t xml:space="preserve">Technická zařízení </w:t>
      </w:r>
      <w:r w:rsidR="00351E74">
        <w:rPr>
          <w:rFonts w:ascii="Century Gothic" w:hAnsi="Century Gothic" w:cs="Arial"/>
          <w:b/>
          <w:sz w:val="20"/>
          <w:szCs w:val="20"/>
        </w:rPr>
        <w:t>–</w:t>
      </w:r>
      <w:r>
        <w:rPr>
          <w:rFonts w:ascii="Century Gothic" w:hAnsi="Century Gothic" w:cs="Arial"/>
          <w:b/>
          <w:sz w:val="20"/>
          <w:szCs w:val="20"/>
        </w:rPr>
        <w:t xml:space="preserve"> </w:t>
      </w:r>
      <w:r w:rsidR="00351E74">
        <w:rPr>
          <w:rFonts w:ascii="Century Gothic" w:hAnsi="Century Gothic" w:cs="Arial"/>
          <w:b/>
          <w:sz w:val="20"/>
          <w:szCs w:val="20"/>
        </w:rPr>
        <w:t>„</w:t>
      </w:r>
      <w:r w:rsidR="00351E74">
        <w:rPr>
          <w:rFonts w:ascii="Century Gothic" w:hAnsi="Century Gothic" w:cs="Arial"/>
          <w:sz w:val="20"/>
          <w:szCs w:val="20"/>
        </w:rPr>
        <w:t>školička“</w:t>
      </w:r>
      <w:r w:rsidRPr="00706C76">
        <w:rPr>
          <w:rFonts w:ascii="Century Gothic" w:hAnsi="Century Gothic" w:cs="Arial"/>
          <w:sz w:val="20"/>
          <w:szCs w:val="20"/>
        </w:rPr>
        <w:t xml:space="preserve"> dům je vybaven</w:t>
      </w:r>
      <w:r w:rsidR="00351E74">
        <w:rPr>
          <w:rFonts w:ascii="Century Gothic" w:hAnsi="Century Gothic" w:cs="Arial"/>
          <w:sz w:val="20"/>
          <w:szCs w:val="20"/>
        </w:rPr>
        <w:t>a</w:t>
      </w:r>
      <w:r w:rsidRPr="00706C76">
        <w:rPr>
          <w:rFonts w:ascii="Century Gothic" w:hAnsi="Century Gothic" w:cs="Arial"/>
          <w:sz w:val="20"/>
          <w:szCs w:val="20"/>
        </w:rPr>
        <w:t xml:space="preserve"> teplovodním vytápěním, elektroinstalací, domovní jednotnou kanalizací, domovním vodovodem</w:t>
      </w:r>
      <w:r>
        <w:rPr>
          <w:rFonts w:ascii="Century Gothic" w:hAnsi="Century Gothic" w:cs="Arial"/>
          <w:sz w:val="20"/>
          <w:szCs w:val="20"/>
        </w:rPr>
        <w:t>, domovním plynovodem.</w:t>
      </w:r>
    </w:p>
    <w:p w:rsidR="004C2B8C" w:rsidRDefault="004C2B8C" w:rsidP="00706C76">
      <w:pPr>
        <w:jc w:val="both"/>
        <w:rPr>
          <w:rFonts w:ascii="Century Gothic" w:hAnsi="Century Gothic" w:cs="Arial"/>
          <w:sz w:val="20"/>
          <w:szCs w:val="20"/>
        </w:rPr>
      </w:pPr>
    </w:p>
    <w:p w:rsidR="00706C76" w:rsidRDefault="00706C76" w:rsidP="00706C76">
      <w:pPr>
        <w:jc w:val="both"/>
        <w:rPr>
          <w:rFonts w:ascii="Century Gothic" w:hAnsi="Century Gothic" w:cs="Arial"/>
          <w:b/>
          <w:sz w:val="20"/>
          <w:szCs w:val="20"/>
        </w:rPr>
      </w:pPr>
      <w:r w:rsidRPr="00706C76">
        <w:rPr>
          <w:rFonts w:ascii="Century Gothic" w:hAnsi="Century Gothic" w:cs="Arial"/>
          <w:b/>
          <w:sz w:val="20"/>
          <w:szCs w:val="20"/>
        </w:rPr>
        <w:t>Technologická zařízení</w:t>
      </w:r>
      <w:r>
        <w:rPr>
          <w:rFonts w:ascii="Century Gothic" w:hAnsi="Century Gothic" w:cs="Arial"/>
          <w:sz w:val="20"/>
          <w:szCs w:val="20"/>
        </w:rPr>
        <w:t xml:space="preserve"> – </w:t>
      </w:r>
      <w:r w:rsidR="00351E74">
        <w:rPr>
          <w:rFonts w:ascii="Century Gothic" w:hAnsi="Century Gothic" w:cs="Arial"/>
          <w:b/>
          <w:sz w:val="20"/>
          <w:szCs w:val="20"/>
        </w:rPr>
        <w:t>„</w:t>
      </w:r>
      <w:r w:rsidR="00351E74">
        <w:rPr>
          <w:rFonts w:ascii="Century Gothic" w:hAnsi="Century Gothic" w:cs="Arial"/>
          <w:sz w:val="20"/>
          <w:szCs w:val="20"/>
        </w:rPr>
        <w:t>školička“</w:t>
      </w:r>
      <w:r w:rsidR="00351E74" w:rsidRPr="00706C76">
        <w:rPr>
          <w:rFonts w:ascii="Century Gothic" w:hAnsi="Century Gothic" w:cs="Arial"/>
          <w:sz w:val="20"/>
          <w:szCs w:val="20"/>
        </w:rPr>
        <w:t xml:space="preserve"> </w:t>
      </w:r>
      <w:r>
        <w:rPr>
          <w:rFonts w:ascii="Century Gothic" w:hAnsi="Century Gothic" w:cs="Arial"/>
          <w:sz w:val="20"/>
          <w:szCs w:val="20"/>
        </w:rPr>
        <w:t>neobsahuje technologická zařízení.</w:t>
      </w:r>
    </w:p>
    <w:p w:rsidR="00AB2A97" w:rsidRPr="00706C76" w:rsidRDefault="00AB2A97" w:rsidP="0067228B">
      <w:pPr>
        <w:rPr>
          <w:rFonts w:ascii="Century Gothic" w:hAnsi="Century Gothic" w:cs="Arial"/>
          <w:b/>
          <w:sz w:val="20"/>
          <w:szCs w:val="20"/>
          <w:u w:val="single"/>
        </w:rPr>
      </w:pPr>
    </w:p>
    <w:p w:rsidR="00706C76" w:rsidRDefault="00706C76" w:rsidP="00706C76">
      <w:pPr>
        <w:rPr>
          <w:rFonts w:ascii="Century Gothic" w:hAnsi="Century Gothic" w:cs="Arial"/>
          <w:b/>
          <w:sz w:val="20"/>
          <w:szCs w:val="20"/>
        </w:rPr>
      </w:pPr>
      <w:r>
        <w:rPr>
          <w:rFonts w:ascii="Century Gothic" w:hAnsi="Century Gothic" w:cs="Arial"/>
          <w:b/>
          <w:sz w:val="20"/>
          <w:szCs w:val="20"/>
        </w:rPr>
        <w:t>c</w:t>
      </w:r>
      <w:r w:rsidRPr="00333AEE">
        <w:rPr>
          <w:rFonts w:ascii="Century Gothic" w:hAnsi="Century Gothic" w:cs="Arial"/>
          <w:b/>
          <w:sz w:val="20"/>
          <w:szCs w:val="20"/>
        </w:rPr>
        <w:t xml:space="preserve">) </w:t>
      </w:r>
      <w:r>
        <w:rPr>
          <w:rFonts w:ascii="Century Gothic" w:hAnsi="Century Gothic" w:cs="Arial"/>
          <w:b/>
          <w:sz w:val="20"/>
          <w:szCs w:val="20"/>
        </w:rPr>
        <w:t>výsledky stavebního průzkumu, přítomnost azbestu ve stavbě</w:t>
      </w:r>
    </w:p>
    <w:p w:rsidR="00706C76" w:rsidRDefault="00706C76" w:rsidP="00706C76">
      <w:pPr>
        <w:rPr>
          <w:rFonts w:ascii="Century Gothic" w:hAnsi="Century Gothic" w:cs="Arial"/>
          <w:b/>
          <w:sz w:val="20"/>
          <w:szCs w:val="20"/>
        </w:rPr>
      </w:pPr>
    </w:p>
    <w:p w:rsidR="00706C76" w:rsidRPr="00706C76" w:rsidRDefault="00706C76" w:rsidP="004C2B8C">
      <w:pPr>
        <w:jc w:val="both"/>
        <w:rPr>
          <w:rFonts w:ascii="Century Gothic" w:hAnsi="Century Gothic" w:cs="Arial"/>
          <w:sz w:val="20"/>
          <w:szCs w:val="20"/>
        </w:rPr>
      </w:pPr>
      <w:r w:rsidRPr="00706C76">
        <w:rPr>
          <w:rFonts w:ascii="Century Gothic" w:hAnsi="Century Gothic" w:cs="Arial"/>
          <w:sz w:val="20"/>
          <w:szCs w:val="20"/>
        </w:rPr>
        <w:t xml:space="preserve">Provedený průzkum stavby </w:t>
      </w:r>
      <w:r w:rsidR="004C2B8C">
        <w:rPr>
          <w:rFonts w:ascii="Century Gothic" w:hAnsi="Century Gothic" w:cs="Arial"/>
          <w:sz w:val="20"/>
          <w:szCs w:val="20"/>
        </w:rPr>
        <w:t xml:space="preserve">navržené k odstranění </w:t>
      </w:r>
      <w:r w:rsidRPr="00706C76">
        <w:rPr>
          <w:rFonts w:ascii="Century Gothic" w:hAnsi="Century Gothic" w:cs="Arial"/>
          <w:sz w:val="20"/>
          <w:szCs w:val="20"/>
        </w:rPr>
        <w:t xml:space="preserve">konstatoval přítomnost azbestu ve stavbě, z azbestu </w:t>
      </w:r>
      <w:r w:rsidR="00F1321F">
        <w:rPr>
          <w:rFonts w:ascii="Century Gothic" w:hAnsi="Century Gothic" w:cs="Arial"/>
          <w:sz w:val="20"/>
          <w:szCs w:val="20"/>
        </w:rPr>
        <w:t>je provedeno potrubí vnitřní kanalizace a nástavce komínových těles.</w:t>
      </w:r>
      <w:r w:rsidRPr="00706C76">
        <w:rPr>
          <w:rFonts w:ascii="Century Gothic" w:hAnsi="Century Gothic" w:cs="Arial"/>
          <w:sz w:val="20"/>
          <w:szCs w:val="20"/>
        </w:rPr>
        <w:t xml:space="preserve"> </w:t>
      </w:r>
    </w:p>
    <w:p w:rsidR="00683BEB" w:rsidRPr="00333AEE" w:rsidRDefault="00683BEB" w:rsidP="00AC72C5">
      <w:pPr>
        <w:jc w:val="both"/>
        <w:rPr>
          <w:rFonts w:ascii="Century Gothic" w:hAnsi="Century Gothic" w:cs="Arial"/>
          <w:sz w:val="20"/>
          <w:szCs w:val="20"/>
        </w:rPr>
      </w:pPr>
    </w:p>
    <w:p w:rsidR="00AB2A97" w:rsidRPr="00333AEE" w:rsidRDefault="00AB2A97" w:rsidP="00AB2A97">
      <w:pPr>
        <w:rPr>
          <w:rFonts w:ascii="Century Gothic" w:hAnsi="Century Gothic" w:cs="Arial"/>
          <w:b/>
          <w:sz w:val="28"/>
          <w:szCs w:val="28"/>
          <w:u w:val="single"/>
        </w:rPr>
      </w:pPr>
      <w:r w:rsidRPr="00333AEE">
        <w:rPr>
          <w:rFonts w:ascii="Century Gothic" w:hAnsi="Century Gothic" w:cs="Arial"/>
          <w:b/>
          <w:sz w:val="28"/>
          <w:szCs w:val="28"/>
          <w:u w:val="single"/>
        </w:rPr>
        <w:t>B.</w:t>
      </w:r>
      <w:r w:rsidR="007141AF" w:rsidRPr="00333AEE">
        <w:rPr>
          <w:rFonts w:ascii="Century Gothic" w:hAnsi="Century Gothic" w:cs="Arial"/>
          <w:b/>
          <w:sz w:val="28"/>
          <w:szCs w:val="28"/>
          <w:u w:val="single"/>
        </w:rPr>
        <w:t>3</w:t>
      </w:r>
      <w:r w:rsidRPr="00333AEE">
        <w:rPr>
          <w:rFonts w:ascii="Century Gothic" w:hAnsi="Century Gothic" w:cs="Arial"/>
          <w:b/>
          <w:sz w:val="28"/>
          <w:szCs w:val="28"/>
          <w:u w:val="single"/>
        </w:rPr>
        <w:t xml:space="preserve"> </w:t>
      </w:r>
      <w:r w:rsidR="007141AF" w:rsidRPr="00333AEE">
        <w:rPr>
          <w:rFonts w:ascii="Century Gothic" w:hAnsi="Century Gothic" w:cs="Arial"/>
          <w:b/>
          <w:sz w:val="28"/>
          <w:szCs w:val="28"/>
          <w:u w:val="single"/>
        </w:rPr>
        <w:t>Připojení na technickou infrastrukturu</w:t>
      </w:r>
    </w:p>
    <w:p w:rsidR="009A05D0" w:rsidRPr="00333AEE" w:rsidRDefault="009A05D0" w:rsidP="00AB2A97">
      <w:pPr>
        <w:rPr>
          <w:rFonts w:ascii="Century Gothic" w:hAnsi="Century Gothic" w:cs="Arial"/>
          <w:b/>
          <w:sz w:val="28"/>
          <w:szCs w:val="28"/>
          <w:u w:val="single"/>
        </w:rPr>
      </w:pPr>
    </w:p>
    <w:p w:rsidR="003A6B51" w:rsidRPr="00F1183F" w:rsidRDefault="003A6B51" w:rsidP="003A6B51">
      <w:pPr>
        <w:pStyle w:val="Zkladntext3"/>
        <w:tabs>
          <w:tab w:val="left" w:pos="709"/>
        </w:tabs>
        <w:spacing w:after="0"/>
        <w:rPr>
          <w:rFonts w:ascii="Century Gothic" w:hAnsi="Century Gothic" w:cs="Arial"/>
          <w:b/>
          <w:sz w:val="20"/>
          <w:szCs w:val="20"/>
        </w:rPr>
      </w:pPr>
      <w:r w:rsidRPr="00F1183F">
        <w:rPr>
          <w:rFonts w:ascii="Century Gothic" w:hAnsi="Century Gothic" w:cs="Arial"/>
          <w:b/>
          <w:sz w:val="20"/>
          <w:szCs w:val="20"/>
        </w:rPr>
        <w:t>a) napojovací místa, přípojky  technické infrastruktury</w:t>
      </w:r>
    </w:p>
    <w:p w:rsidR="00F1183F" w:rsidRDefault="00F1183F" w:rsidP="003A6B51">
      <w:pPr>
        <w:pStyle w:val="Zkladntext3"/>
        <w:tabs>
          <w:tab w:val="left" w:pos="709"/>
        </w:tabs>
        <w:spacing w:after="0"/>
        <w:rPr>
          <w:rFonts w:ascii="Century Gothic" w:hAnsi="Century Gothic" w:cs="Arial"/>
          <w:sz w:val="20"/>
          <w:szCs w:val="20"/>
        </w:rPr>
      </w:pPr>
    </w:p>
    <w:p w:rsidR="00C52B1C" w:rsidRDefault="00F1183F" w:rsidP="00F1183F">
      <w:pPr>
        <w:jc w:val="both"/>
        <w:rPr>
          <w:rFonts w:ascii="Century Gothic" w:hAnsi="Century Gothic" w:cs="Arial"/>
          <w:sz w:val="20"/>
          <w:szCs w:val="20"/>
        </w:rPr>
      </w:pPr>
      <w:r w:rsidRPr="00F1183F">
        <w:rPr>
          <w:rFonts w:ascii="Century Gothic" w:hAnsi="Century Gothic" w:cs="Arial"/>
          <w:sz w:val="20"/>
          <w:szCs w:val="20"/>
        </w:rPr>
        <w:t xml:space="preserve">Vodovodní řad DN 100 v </w:t>
      </w:r>
      <w:r w:rsidR="00C52B1C">
        <w:rPr>
          <w:rFonts w:ascii="Century Gothic" w:hAnsi="Century Gothic" w:cs="Arial"/>
          <w:sz w:val="20"/>
          <w:szCs w:val="20"/>
        </w:rPr>
        <w:t>Sovově</w:t>
      </w:r>
      <w:r w:rsidRPr="00F1183F">
        <w:rPr>
          <w:rFonts w:ascii="Century Gothic" w:hAnsi="Century Gothic" w:cs="Arial"/>
          <w:sz w:val="20"/>
          <w:szCs w:val="20"/>
        </w:rPr>
        <w:t xml:space="preserve"> ulici – vlastník hl. m. Praha, správce PVS a.s., </w:t>
      </w:r>
      <w:r>
        <w:rPr>
          <w:rFonts w:ascii="Century Gothic" w:hAnsi="Century Gothic" w:cs="Arial"/>
          <w:sz w:val="20"/>
          <w:szCs w:val="20"/>
        </w:rPr>
        <w:t xml:space="preserve"> </w:t>
      </w:r>
      <w:r w:rsidR="00433EDE">
        <w:rPr>
          <w:rFonts w:ascii="Century Gothic" w:hAnsi="Century Gothic" w:cs="Arial"/>
          <w:sz w:val="20"/>
          <w:szCs w:val="20"/>
        </w:rPr>
        <w:t xml:space="preserve">samostatná </w:t>
      </w:r>
      <w:r w:rsidRPr="00F1183F">
        <w:rPr>
          <w:rFonts w:ascii="Century Gothic" w:hAnsi="Century Gothic" w:cs="Arial"/>
          <w:sz w:val="20"/>
          <w:szCs w:val="20"/>
        </w:rPr>
        <w:t>stávající přípojka</w:t>
      </w:r>
      <w:r w:rsidR="00C52B1C">
        <w:rPr>
          <w:rFonts w:ascii="Century Gothic" w:hAnsi="Century Gothic" w:cs="Arial"/>
          <w:sz w:val="20"/>
          <w:szCs w:val="20"/>
        </w:rPr>
        <w:t xml:space="preserve"> pro budovu „školičky“.</w:t>
      </w:r>
    </w:p>
    <w:p w:rsidR="00F1183F" w:rsidRPr="00F1183F" w:rsidRDefault="00F1183F" w:rsidP="00F1183F">
      <w:pPr>
        <w:jc w:val="both"/>
        <w:rPr>
          <w:rFonts w:ascii="Century Gothic" w:hAnsi="Century Gothic" w:cs="Arial"/>
          <w:sz w:val="20"/>
          <w:szCs w:val="20"/>
        </w:rPr>
      </w:pPr>
      <w:r w:rsidRPr="00F1183F">
        <w:rPr>
          <w:rFonts w:ascii="Century Gothic" w:hAnsi="Century Gothic" w:cs="Arial"/>
          <w:sz w:val="20"/>
          <w:szCs w:val="20"/>
        </w:rPr>
        <w:t xml:space="preserve"> </w:t>
      </w:r>
    </w:p>
    <w:p w:rsidR="00C52B1C" w:rsidRDefault="00F1183F" w:rsidP="00C52B1C">
      <w:pPr>
        <w:jc w:val="both"/>
        <w:rPr>
          <w:rFonts w:ascii="Century Gothic" w:hAnsi="Century Gothic" w:cs="Arial"/>
          <w:sz w:val="20"/>
          <w:szCs w:val="20"/>
        </w:rPr>
      </w:pPr>
      <w:r w:rsidRPr="00C52B1C">
        <w:rPr>
          <w:rFonts w:ascii="Century Gothic" w:hAnsi="Century Gothic" w:cs="Arial"/>
          <w:sz w:val="20"/>
          <w:szCs w:val="20"/>
        </w:rPr>
        <w:t xml:space="preserve">Řad jednotné kanalizace </w:t>
      </w:r>
      <w:r w:rsidR="00C52B1C" w:rsidRPr="00C52B1C">
        <w:rPr>
          <w:rFonts w:ascii="Century Gothic" w:hAnsi="Century Gothic" w:cs="Arial"/>
          <w:sz w:val="20"/>
          <w:szCs w:val="20"/>
        </w:rPr>
        <w:t xml:space="preserve">600/1100 ZCI v Sovově </w:t>
      </w:r>
      <w:r w:rsidRPr="00C52B1C">
        <w:rPr>
          <w:rFonts w:ascii="Century Gothic" w:hAnsi="Century Gothic" w:cs="Arial"/>
          <w:sz w:val="20"/>
          <w:szCs w:val="20"/>
        </w:rPr>
        <w:t xml:space="preserve">ulici – vlastník hl. m. Praha, správce PVS a.s., </w:t>
      </w:r>
      <w:r w:rsidR="00433EDE">
        <w:rPr>
          <w:rFonts w:ascii="Century Gothic" w:hAnsi="Century Gothic" w:cs="Arial"/>
          <w:sz w:val="20"/>
          <w:szCs w:val="20"/>
        </w:rPr>
        <w:t xml:space="preserve">samostatná </w:t>
      </w:r>
      <w:r w:rsidRPr="00C52B1C">
        <w:rPr>
          <w:rFonts w:ascii="Century Gothic" w:hAnsi="Century Gothic" w:cs="Arial"/>
          <w:sz w:val="20"/>
          <w:szCs w:val="20"/>
        </w:rPr>
        <w:t>stávající přípojka</w:t>
      </w:r>
      <w:r w:rsidR="00C52B1C">
        <w:rPr>
          <w:rFonts w:ascii="Century Gothic" w:hAnsi="Century Gothic" w:cs="Arial"/>
          <w:sz w:val="20"/>
          <w:szCs w:val="20"/>
        </w:rPr>
        <w:t xml:space="preserve"> pro budovu „školičky“.</w:t>
      </w:r>
    </w:p>
    <w:p w:rsidR="00F1183F" w:rsidRPr="00C52B1C" w:rsidRDefault="00F1183F" w:rsidP="00F1183F">
      <w:pPr>
        <w:jc w:val="both"/>
        <w:rPr>
          <w:rFonts w:ascii="Century Gothic" w:hAnsi="Century Gothic" w:cs="Arial"/>
          <w:sz w:val="20"/>
          <w:szCs w:val="20"/>
        </w:rPr>
      </w:pPr>
    </w:p>
    <w:p w:rsidR="00F1183F" w:rsidRPr="00F1183F" w:rsidRDefault="00F1183F" w:rsidP="00F1183F">
      <w:pPr>
        <w:jc w:val="both"/>
        <w:rPr>
          <w:rFonts w:ascii="Century Gothic" w:hAnsi="Century Gothic" w:cs="Arial"/>
          <w:sz w:val="20"/>
          <w:szCs w:val="20"/>
        </w:rPr>
      </w:pPr>
      <w:r w:rsidRPr="00F1183F">
        <w:rPr>
          <w:rFonts w:ascii="Century Gothic" w:hAnsi="Century Gothic" w:cs="Arial"/>
          <w:sz w:val="20"/>
          <w:szCs w:val="20"/>
        </w:rPr>
        <w:t xml:space="preserve">Distribuční síť elektrické energie 1 </w:t>
      </w:r>
      <w:proofErr w:type="spellStart"/>
      <w:r w:rsidRPr="00F1183F">
        <w:rPr>
          <w:rFonts w:ascii="Century Gothic" w:hAnsi="Century Gothic" w:cs="Arial"/>
          <w:sz w:val="20"/>
          <w:szCs w:val="20"/>
        </w:rPr>
        <w:t>kV</w:t>
      </w:r>
      <w:proofErr w:type="spellEnd"/>
      <w:r w:rsidRPr="00F1183F">
        <w:rPr>
          <w:rFonts w:ascii="Century Gothic" w:hAnsi="Century Gothic" w:cs="Arial"/>
          <w:sz w:val="20"/>
          <w:szCs w:val="20"/>
        </w:rPr>
        <w:t xml:space="preserve"> v </w:t>
      </w:r>
      <w:r w:rsidR="00C52B1C">
        <w:rPr>
          <w:rFonts w:ascii="Century Gothic" w:hAnsi="Century Gothic" w:cs="Arial"/>
          <w:sz w:val="20"/>
          <w:szCs w:val="20"/>
        </w:rPr>
        <w:t>Sovově</w:t>
      </w:r>
      <w:r w:rsidRPr="00F1183F">
        <w:rPr>
          <w:rFonts w:ascii="Century Gothic" w:hAnsi="Century Gothic" w:cs="Arial"/>
          <w:sz w:val="20"/>
          <w:szCs w:val="20"/>
        </w:rPr>
        <w:t xml:space="preserve"> ulici – vlastník Pražská energetika a.s., </w:t>
      </w:r>
      <w:r w:rsidR="00433EDE">
        <w:rPr>
          <w:rFonts w:ascii="Century Gothic" w:hAnsi="Century Gothic" w:cs="Arial"/>
          <w:sz w:val="20"/>
          <w:szCs w:val="20"/>
        </w:rPr>
        <w:t xml:space="preserve">samostatná </w:t>
      </w:r>
      <w:r w:rsidRPr="00F1183F">
        <w:rPr>
          <w:rFonts w:ascii="Century Gothic" w:hAnsi="Century Gothic" w:cs="Arial"/>
          <w:sz w:val="20"/>
          <w:szCs w:val="20"/>
        </w:rPr>
        <w:t>stávající přípojka ukončená přípojkovou skříní v</w:t>
      </w:r>
      <w:r w:rsidR="00C52B1C">
        <w:rPr>
          <w:rFonts w:ascii="Century Gothic" w:hAnsi="Century Gothic" w:cs="Arial"/>
          <w:sz w:val="20"/>
          <w:szCs w:val="20"/>
        </w:rPr>
        <w:t> na budově „školičky“.</w:t>
      </w:r>
    </w:p>
    <w:p w:rsidR="00F1183F" w:rsidRPr="00F1183F" w:rsidRDefault="00F1183F" w:rsidP="00F1183F">
      <w:pPr>
        <w:jc w:val="both"/>
        <w:rPr>
          <w:rFonts w:ascii="Century Gothic" w:hAnsi="Century Gothic" w:cs="Arial"/>
          <w:sz w:val="20"/>
          <w:szCs w:val="20"/>
        </w:rPr>
      </w:pPr>
    </w:p>
    <w:p w:rsidR="00784860" w:rsidRDefault="00C52B1C" w:rsidP="00C52B1C">
      <w:pPr>
        <w:jc w:val="both"/>
        <w:rPr>
          <w:rFonts w:ascii="Century Gothic" w:hAnsi="Century Gothic" w:cs="Arial"/>
          <w:sz w:val="20"/>
          <w:szCs w:val="20"/>
        </w:rPr>
      </w:pPr>
      <w:r w:rsidRPr="00F1183F">
        <w:rPr>
          <w:rFonts w:ascii="Century Gothic" w:hAnsi="Century Gothic" w:cs="Arial"/>
          <w:sz w:val="20"/>
          <w:szCs w:val="20"/>
        </w:rPr>
        <w:t>Plynovod</w:t>
      </w:r>
      <w:r>
        <w:rPr>
          <w:rFonts w:ascii="Century Gothic" w:hAnsi="Century Gothic" w:cs="Arial"/>
          <w:sz w:val="20"/>
          <w:szCs w:val="20"/>
        </w:rPr>
        <w:t xml:space="preserve"> </w:t>
      </w:r>
      <w:r w:rsidR="00251218">
        <w:rPr>
          <w:rFonts w:ascii="Century Gothic" w:hAnsi="Century Gothic" w:cs="Arial"/>
          <w:sz w:val="20"/>
          <w:szCs w:val="20"/>
        </w:rPr>
        <w:t>–</w:t>
      </w:r>
      <w:r>
        <w:rPr>
          <w:rFonts w:ascii="Century Gothic" w:hAnsi="Century Gothic" w:cs="Arial"/>
          <w:sz w:val="20"/>
          <w:szCs w:val="20"/>
        </w:rPr>
        <w:t xml:space="preserve"> </w:t>
      </w:r>
      <w:r w:rsidR="00251218">
        <w:rPr>
          <w:rFonts w:ascii="Century Gothic" w:hAnsi="Century Gothic" w:cs="Arial"/>
          <w:sz w:val="20"/>
          <w:szCs w:val="20"/>
        </w:rPr>
        <w:t xml:space="preserve">budova </w:t>
      </w:r>
      <w:r w:rsidR="00784860">
        <w:rPr>
          <w:rFonts w:ascii="Century Gothic" w:hAnsi="Century Gothic" w:cs="Arial"/>
          <w:sz w:val="20"/>
          <w:szCs w:val="20"/>
        </w:rPr>
        <w:t>„</w:t>
      </w:r>
      <w:r w:rsidR="00251218">
        <w:rPr>
          <w:rFonts w:ascii="Century Gothic" w:hAnsi="Century Gothic" w:cs="Arial"/>
          <w:sz w:val="20"/>
          <w:szCs w:val="20"/>
        </w:rPr>
        <w:t>školičky</w:t>
      </w:r>
      <w:r w:rsidR="00784860">
        <w:rPr>
          <w:rFonts w:ascii="Century Gothic" w:hAnsi="Century Gothic" w:cs="Arial"/>
          <w:sz w:val="20"/>
          <w:szCs w:val="20"/>
        </w:rPr>
        <w:t>“</w:t>
      </w:r>
      <w:r w:rsidR="00251218">
        <w:rPr>
          <w:rFonts w:ascii="Century Gothic" w:hAnsi="Century Gothic" w:cs="Arial"/>
          <w:sz w:val="20"/>
          <w:szCs w:val="20"/>
        </w:rPr>
        <w:t xml:space="preserve"> je napojena na stávající vnitřní plynovod </w:t>
      </w:r>
      <w:r w:rsidR="00784860">
        <w:rPr>
          <w:rFonts w:ascii="Century Gothic" w:hAnsi="Century Gothic" w:cs="Arial"/>
          <w:sz w:val="20"/>
          <w:szCs w:val="20"/>
        </w:rPr>
        <w:t>areálu školy, dimenze DN 32, NTL.</w:t>
      </w:r>
    </w:p>
    <w:p w:rsidR="00C52B1C" w:rsidRDefault="00C52B1C" w:rsidP="00C52B1C">
      <w:pPr>
        <w:jc w:val="both"/>
        <w:rPr>
          <w:rFonts w:ascii="Century Gothic" w:hAnsi="Century Gothic" w:cs="Arial"/>
          <w:sz w:val="20"/>
          <w:szCs w:val="20"/>
        </w:rPr>
      </w:pPr>
    </w:p>
    <w:p w:rsidR="00784860" w:rsidRPr="00F1183F" w:rsidRDefault="00784860" w:rsidP="00C52B1C">
      <w:pPr>
        <w:jc w:val="both"/>
        <w:rPr>
          <w:rFonts w:ascii="Century Gothic" w:hAnsi="Century Gothic" w:cs="Arial"/>
          <w:sz w:val="20"/>
          <w:szCs w:val="20"/>
        </w:rPr>
      </w:pPr>
      <w:r>
        <w:rPr>
          <w:rFonts w:ascii="Century Gothic" w:hAnsi="Century Gothic" w:cs="Arial"/>
          <w:sz w:val="20"/>
          <w:szCs w:val="20"/>
        </w:rPr>
        <w:t>Elektronické komunikace –</w:t>
      </w:r>
      <w:r w:rsidR="00E37082">
        <w:rPr>
          <w:rFonts w:ascii="Century Gothic" w:hAnsi="Century Gothic" w:cs="Arial"/>
          <w:sz w:val="20"/>
          <w:szCs w:val="20"/>
        </w:rPr>
        <w:t xml:space="preserve"> </w:t>
      </w:r>
      <w:proofErr w:type="spellStart"/>
      <w:r>
        <w:rPr>
          <w:rFonts w:ascii="Century Gothic" w:hAnsi="Century Gothic" w:cs="Arial"/>
          <w:sz w:val="20"/>
          <w:szCs w:val="20"/>
        </w:rPr>
        <w:t>D</w:t>
      </w:r>
      <w:r w:rsidR="00E37082">
        <w:rPr>
          <w:rFonts w:ascii="Century Gothic" w:hAnsi="Century Gothic" w:cs="Arial"/>
          <w:sz w:val="20"/>
          <w:szCs w:val="20"/>
        </w:rPr>
        <w:t>ial</w:t>
      </w:r>
      <w:proofErr w:type="spellEnd"/>
      <w:r>
        <w:rPr>
          <w:rFonts w:ascii="Century Gothic" w:hAnsi="Century Gothic" w:cs="Arial"/>
          <w:sz w:val="20"/>
          <w:szCs w:val="20"/>
        </w:rPr>
        <w:t xml:space="preserve"> </w:t>
      </w:r>
      <w:proofErr w:type="spellStart"/>
      <w:r>
        <w:rPr>
          <w:rFonts w:ascii="Century Gothic" w:hAnsi="Century Gothic" w:cs="Arial"/>
          <w:sz w:val="20"/>
          <w:szCs w:val="20"/>
        </w:rPr>
        <w:t>Telecom</w:t>
      </w:r>
      <w:proofErr w:type="spellEnd"/>
      <w:r>
        <w:rPr>
          <w:rFonts w:ascii="Century Gothic" w:hAnsi="Century Gothic" w:cs="Arial"/>
          <w:sz w:val="20"/>
          <w:szCs w:val="20"/>
        </w:rPr>
        <w:t xml:space="preserve"> </w:t>
      </w:r>
      <w:r w:rsidR="00E37082">
        <w:rPr>
          <w:rFonts w:ascii="Century Gothic" w:hAnsi="Century Gothic" w:cs="Arial"/>
          <w:sz w:val="20"/>
          <w:szCs w:val="20"/>
        </w:rPr>
        <w:t xml:space="preserve">a.s. – přípojka podzemní sítě </w:t>
      </w:r>
      <w:r w:rsidR="00433EDE">
        <w:rPr>
          <w:rFonts w:ascii="Century Gothic" w:hAnsi="Century Gothic" w:cs="Arial"/>
          <w:sz w:val="20"/>
          <w:szCs w:val="20"/>
        </w:rPr>
        <w:t xml:space="preserve">pro </w:t>
      </w:r>
      <w:r w:rsidR="00F14E84">
        <w:rPr>
          <w:rFonts w:ascii="Century Gothic" w:hAnsi="Century Gothic" w:cs="Arial"/>
          <w:sz w:val="20"/>
          <w:szCs w:val="20"/>
        </w:rPr>
        <w:t xml:space="preserve">areál školy je </w:t>
      </w:r>
      <w:r w:rsidR="00E37082">
        <w:rPr>
          <w:rFonts w:ascii="Century Gothic" w:hAnsi="Century Gothic" w:cs="Arial"/>
          <w:sz w:val="20"/>
          <w:szCs w:val="20"/>
        </w:rPr>
        <w:t>ukončena na budově „školičky“.</w:t>
      </w:r>
    </w:p>
    <w:p w:rsidR="00446472" w:rsidRPr="00333AEE" w:rsidRDefault="00446472" w:rsidP="003A6B51">
      <w:pPr>
        <w:jc w:val="both"/>
        <w:rPr>
          <w:rFonts w:ascii="Century Gothic" w:hAnsi="Century Gothic" w:cs="Arial"/>
          <w:sz w:val="20"/>
          <w:szCs w:val="20"/>
        </w:rPr>
      </w:pPr>
    </w:p>
    <w:p w:rsidR="003A6B51" w:rsidRPr="00F1183F" w:rsidRDefault="003A6B51" w:rsidP="003A6B51">
      <w:pPr>
        <w:jc w:val="both"/>
        <w:rPr>
          <w:rFonts w:ascii="Century Gothic" w:hAnsi="Century Gothic" w:cs="Arial"/>
          <w:b/>
          <w:sz w:val="20"/>
          <w:szCs w:val="20"/>
        </w:rPr>
      </w:pPr>
      <w:r w:rsidRPr="00F1183F">
        <w:rPr>
          <w:rFonts w:ascii="Century Gothic" w:hAnsi="Century Gothic" w:cs="Arial"/>
          <w:b/>
          <w:sz w:val="20"/>
          <w:szCs w:val="20"/>
        </w:rPr>
        <w:t xml:space="preserve">b) </w:t>
      </w:r>
      <w:r w:rsidR="00F1183F" w:rsidRPr="00F1183F">
        <w:rPr>
          <w:rFonts w:ascii="Century Gothic" w:hAnsi="Century Gothic" w:cs="Arial"/>
          <w:b/>
          <w:sz w:val="20"/>
          <w:szCs w:val="20"/>
        </w:rPr>
        <w:t>připojovací rozměry, výkonové kapacity, délky</w:t>
      </w:r>
    </w:p>
    <w:p w:rsidR="005F671D" w:rsidRPr="00333AEE" w:rsidRDefault="005F671D" w:rsidP="003A6B51">
      <w:pPr>
        <w:jc w:val="both"/>
        <w:rPr>
          <w:rFonts w:ascii="Century Gothic" w:hAnsi="Century Gothic" w:cs="Arial"/>
          <w:sz w:val="20"/>
          <w:szCs w:val="20"/>
        </w:rPr>
      </w:pPr>
    </w:p>
    <w:p w:rsidR="000033A5" w:rsidRDefault="00F1183F" w:rsidP="00896796">
      <w:pPr>
        <w:jc w:val="both"/>
        <w:rPr>
          <w:rFonts w:ascii="Century Gothic" w:hAnsi="Century Gothic" w:cs="Arial"/>
          <w:sz w:val="20"/>
          <w:szCs w:val="20"/>
        </w:rPr>
      </w:pPr>
      <w:r>
        <w:rPr>
          <w:rFonts w:ascii="Century Gothic" w:hAnsi="Century Gothic" w:cs="Arial"/>
          <w:sz w:val="20"/>
          <w:szCs w:val="20"/>
        </w:rPr>
        <w:t xml:space="preserve">Vodovodní přípojka </w:t>
      </w:r>
      <w:r w:rsidR="00433EDE">
        <w:rPr>
          <w:rFonts w:ascii="Century Gothic" w:hAnsi="Century Gothic" w:cs="Arial"/>
          <w:sz w:val="20"/>
          <w:szCs w:val="20"/>
        </w:rPr>
        <w:t xml:space="preserve">je ukončena na pozemku </w:t>
      </w:r>
      <w:r w:rsidR="00F14E84">
        <w:rPr>
          <w:rFonts w:ascii="Century Gothic" w:hAnsi="Century Gothic" w:cs="Arial"/>
          <w:sz w:val="20"/>
          <w:szCs w:val="20"/>
        </w:rPr>
        <w:t xml:space="preserve">p. č. 616/1 </w:t>
      </w:r>
      <w:r w:rsidR="00433EDE">
        <w:rPr>
          <w:rFonts w:ascii="Century Gothic" w:hAnsi="Century Gothic" w:cs="Arial"/>
          <w:sz w:val="20"/>
          <w:szCs w:val="20"/>
        </w:rPr>
        <w:t xml:space="preserve">vodoměrnou šachtou. </w:t>
      </w:r>
      <w:r>
        <w:rPr>
          <w:rFonts w:ascii="Century Gothic" w:hAnsi="Century Gothic" w:cs="Arial"/>
          <w:sz w:val="20"/>
          <w:szCs w:val="20"/>
        </w:rPr>
        <w:t xml:space="preserve"> Délka přípojky je </w:t>
      </w:r>
      <w:r w:rsidR="000033A5">
        <w:rPr>
          <w:rFonts w:ascii="Century Gothic" w:hAnsi="Century Gothic" w:cs="Arial"/>
          <w:sz w:val="20"/>
          <w:szCs w:val="20"/>
        </w:rPr>
        <w:t>1</w:t>
      </w:r>
      <w:r w:rsidR="00F14E84">
        <w:rPr>
          <w:rFonts w:ascii="Century Gothic" w:hAnsi="Century Gothic" w:cs="Arial"/>
          <w:sz w:val="20"/>
          <w:szCs w:val="20"/>
        </w:rPr>
        <w:t>5</w:t>
      </w:r>
      <w:r w:rsidR="000033A5">
        <w:rPr>
          <w:rFonts w:ascii="Century Gothic" w:hAnsi="Century Gothic" w:cs="Arial"/>
          <w:sz w:val="20"/>
          <w:szCs w:val="20"/>
        </w:rPr>
        <w:t xml:space="preserve">,0 m. </w:t>
      </w:r>
    </w:p>
    <w:p w:rsidR="00433EDE" w:rsidRDefault="00433EDE" w:rsidP="00896796">
      <w:pPr>
        <w:jc w:val="both"/>
        <w:rPr>
          <w:rFonts w:ascii="Century Gothic" w:hAnsi="Century Gothic" w:cs="Arial"/>
          <w:sz w:val="20"/>
          <w:szCs w:val="20"/>
        </w:rPr>
      </w:pPr>
    </w:p>
    <w:p w:rsidR="000033A5" w:rsidRDefault="000033A5" w:rsidP="00896796">
      <w:pPr>
        <w:jc w:val="both"/>
        <w:rPr>
          <w:rFonts w:ascii="Century Gothic" w:hAnsi="Century Gothic" w:cs="Arial"/>
          <w:sz w:val="20"/>
          <w:szCs w:val="20"/>
        </w:rPr>
      </w:pPr>
      <w:r>
        <w:rPr>
          <w:rFonts w:ascii="Century Gothic" w:hAnsi="Century Gothic" w:cs="Arial"/>
          <w:sz w:val="20"/>
          <w:szCs w:val="20"/>
        </w:rPr>
        <w:t xml:space="preserve">Kanalizační přípojka nemá na pozemku </w:t>
      </w:r>
      <w:r w:rsidR="00F14E84">
        <w:rPr>
          <w:rFonts w:ascii="Century Gothic" w:hAnsi="Century Gothic" w:cs="Arial"/>
          <w:sz w:val="20"/>
          <w:szCs w:val="20"/>
        </w:rPr>
        <w:t xml:space="preserve">p. č. 616/1 </w:t>
      </w:r>
      <w:r>
        <w:rPr>
          <w:rFonts w:ascii="Century Gothic" w:hAnsi="Century Gothic" w:cs="Arial"/>
          <w:sz w:val="20"/>
          <w:szCs w:val="20"/>
        </w:rPr>
        <w:t xml:space="preserve">revizní šachtu, její celková délka je </w:t>
      </w:r>
      <w:r w:rsidR="00F14E84">
        <w:rPr>
          <w:rFonts w:ascii="Century Gothic" w:hAnsi="Century Gothic" w:cs="Arial"/>
          <w:sz w:val="20"/>
          <w:szCs w:val="20"/>
        </w:rPr>
        <w:t>14,0</w:t>
      </w:r>
      <w:r>
        <w:rPr>
          <w:rFonts w:ascii="Century Gothic" w:hAnsi="Century Gothic" w:cs="Arial"/>
          <w:sz w:val="20"/>
          <w:szCs w:val="20"/>
        </w:rPr>
        <w:t xml:space="preserve"> m. </w:t>
      </w:r>
    </w:p>
    <w:p w:rsidR="00F14E84" w:rsidRDefault="00F14E84" w:rsidP="00896796">
      <w:pPr>
        <w:jc w:val="both"/>
        <w:rPr>
          <w:rFonts w:ascii="Century Gothic" w:hAnsi="Century Gothic" w:cs="Arial"/>
          <w:sz w:val="20"/>
          <w:szCs w:val="20"/>
        </w:rPr>
      </w:pPr>
    </w:p>
    <w:p w:rsidR="00F14E84" w:rsidRDefault="0020272B" w:rsidP="0020272B">
      <w:pPr>
        <w:jc w:val="both"/>
        <w:rPr>
          <w:rFonts w:ascii="Century Gothic" w:hAnsi="Century Gothic" w:cs="Arial"/>
          <w:sz w:val="20"/>
          <w:szCs w:val="20"/>
        </w:rPr>
      </w:pPr>
      <w:r>
        <w:rPr>
          <w:rFonts w:ascii="Century Gothic" w:hAnsi="Century Gothic" w:cs="Arial"/>
          <w:sz w:val="20"/>
          <w:szCs w:val="20"/>
        </w:rPr>
        <w:t>Přípojka elektrické energie</w:t>
      </w:r>
      <w:r w:rsidR="00F14E84">
        <w:rPr>
          <w:rFonts w:ascii="Century Gothic" w:hAnsi="Century Gothic" w:cs="Arial"/>
          <w:sz w:val="20"/>
          <w:szCs w:val="20"/>
        </w:rPr>
        <w:t xml:space="preserve"> 1 </w:t>
      </w:r>
      <w:proofErr w:type="spellStart"/>
      <w:r w:rsidR="00F14E84">
        <w:rPr>
          <w:rFonts w:ascii="Century Gothic" w:hAnsi="Century Gothic" w:cs="Arial"/>
          <w:sz w:val="20"/>
          <w:szCs w:val="20"/>
        </w:rPr>
        <w:t>kV</w:t>
      </w:r>
      <w:proofErr w:type="spellEnd"/>
      <w:r>
        <w:rPr>
          <w:rFonts w:ascii="Century Gothic" w:hAnsi="Century Gothic" w:cs="Arial"/>
          <w:sz w:val="20"/>
          <w:szCs w:val="20"/>
        </w:rPr>
        <w:t xml:space="preserve"> je ukončena </w:t>
      </w:r>
      <w:r w:rsidR="00F14E84">
        <w:rPr>
          <w:rFonts w:ascii="Century Gothic" w:hAnsi="Century Gothic" w:cs="Arial"/>
          <w:sz w:val="20"/>
          <w:szCs w:val="20"/>
        </w:rPr>
        <w:t xml:space="preserve">na budově </w:t>
      </w:r>
      <w:r w:rsidR="007B7DE8">
        <w:rPr>
          <w:rFonts w:ascii="Century Gothic" w:hAnsi="Century Gothic" w:cs="Arial"/>
          <w:sz w:val="20"/>
          <w:szCs w:val="20"/>
        </w:rPr>
        <w:t>„</w:t>
      </w:r>
      <w:r w:rsidR="00F14E84">
        <w:rPr>
          <w:rFonts w:ascii="Century Gothic" w:hAnsi="Century Gothic" w:cs="Arial"/>
          <w:sz w:val="20"/>
          <w:szCs w:val="20"/>
        </w:rPr>
        <w:t>školičky</w:t>
      </w:r>
      <w:r w:rsidR="007B7DE8">
        <w:rPr>
          <w:rFonts w:ascii="Century Gothic" w:hAnsi="Century Gothic" w:cs="Arial"/>
          <w:sz w:val="20"/>
          <w:szCs w:val="20"/>
        </w:rPr>
        <w:t>“</w:t>
      </w:r>
      <w:r w:rsidR="00F14E84">
        <w:rPr>
          <w:rFonts w:ascii="Century Gothic" w:hAnsi="Century Gothic" w:cs="Arial"/>
          <w:sz w:val="20"/>
          <w:szCs w:val="20"/>
        </w:rPr>
        <w:t xml:space="preserve"> </w:t>
      </w:r>
      <w:r>
        <w:rPr>
          <w:rFonts w:ascii="Century Gothic" w:hAnsi="Century Gothic" w:cs="Arial"/>
          <w:sz w:val="20"/>
          <w:szCs w:val="20"/>
        </w:rPr>
        <w:t xml:space="preserve"> v přípojkové skříni</w:t>
      </w:r>
      <w:r w:rsidR="00F14E84">
        <w:rPr>
          <w:rFonts w:ascii="Century Gothic" w:hAnsi="Century Gothic" w:cs="Arial"/>
          <w:sz w:val="20"/>
          <w:szCs w:val="20"/>
        </w:rPr>
        <w:t xml:space="preserve">. </w:t>
      </w:r>
      <w:r>
        <w:rPr>
          <w:rFonts w:ascii="Century Gothic" w:hAnsi="Century Gothic" w:cs="Arial"/>
          <w:sz w:val="20"/>
          <w:szCs w:val="20"/>
        </w:rPr>
        <w:t xml:space="preserve">Délka přípojky je </w:t>
      </w:r>
      <w:r w:rsidR="00F14E84">
        <w:rPr>
          <w:rFonts w:ascii="Century Gothic" w:hAnsi="Century Gothic" w:cs="Arial"/>
          <w:sz w:val="20"/>
          <w:szCs w:val="20"/>
        </w:rPr>
        <w:t xml:space="preserve">6,0 </w:t>
      </w:r>
      <w:r>
        <w:rPr>
          <w:rFonts w:ascii="Century Gothic" w:hAnsi="Century Gothic" w:cs="Arial"/>
          <w:sz w:val="20"/>
          <w:szCs w:val="20"/>
        </w:rPr>
        <w:t xml:space="preserve">m. </w:t>
      </w:r>
    </w:p>
    <w:p w:rsidR="00F14E84" w:rsidRDefault="00F14E84" w:rsidP="0020272B">
      <w:pPr>
        <w:jc w:val="both"/>
        <w:rPr>
          <w:rFonts w:ascii="Century Gothic" w:hAnsi="Century Gothic" w:cs="Arial"/>
          <w:sz w:val="20"/>
          <w:szCs w:val="20"/>
        </w:rPr>
      </w:pPr>
    </w:p>
    <w:p w:rsidR="00F14E84" w:rsidRDefault="00F14E84" w:rsidP="00F14E84">
      <w:pPr>
        <w:jc w:val="both"/>
        <w:rPr>
          <w:rFonts w:ascii="Century Gothic" w:hAnsi="Century Gothic" w:cs="Arial"/>
          <w:sz w:val="20"/>
          <w:szCs w:val="20"/>
        </w:rPr>
      </w:pPr>
      <w:r>
        <w:rPr>
          <w:rFonts w:ascii="Century Gothic" w:hAnsi="Century Gothic" w:cs="Arial"/>
          <w:sz w:val="20"/>
          <w:szCs w:val="20"/>
        </w:rPr>
        <w:t xml:space="preserve">Venkovní vedení vnitřního areálového plynovodu DN 32 mezi hlavní budovou školy a budovou „školičky“ </w:t>
      </w:r>
      <w:r w:rsidR="007B7DE8">
        <w:rPr>
          <w:rFonts w:ascii="Century Gothic" w:hAnsi="Century Gothic" w:cs="Arial"/>
          <w:sz w:val="20"/>
          <w:szCs w:val="20"/>
        </w:rPr>
        <w:t>. Délka vedení 18,0 m.</w:t>
      </w:r>
    </w:p>
    <w:p w:rsidR="00F14E84" w:rsidRDefault="00F14E84" w:rsidP="0020272B">
      <w:pPr>
        <w:jc w:val="both"/>
        <w:rPr>
          <w:rFonts w:ascii="Century Gothic" w:hAnsi="Century Gothic" w:cs="Arial"/>
          <w:sz w:val="20"/>
          <w:szCs w:val="20"/>
        </w:rPr>
      </w:pPr>
    </w:p>
    <w:p w:rsidR="0020272B" w:rsidRDefault="007B7DE8" w:rsidP="00896796">
      <w:pPr>
        <w:jc w:val="both"/>
        <w:rPr>
          <w:rFonts w:ascii="Century Gothic" w:hAnsi="Century Gothic" w:cs="Arial"/>
          <w:sz w:val="20"/>
          <w:szCs w:val="20"/>
        </w:rPr>
      </w:pPr>
      <w:r>
        <w:rPr>
          <w:rFonts w:ascii="Century Gothic" w:hAnsi="Century Gothic" w:cs="Arial"/>
          <w:sz w:val="20"/>
          <w:szCs w:val="20"/>
        </w:rPr>
        <w:t xml:space="preserve">Přípojka podzemní sítě </w:t>
      </w:r>
      <w:proofErr w:type="spellStart"/>
      <w:r>
        <w:rPr>
          <w:rFonts w:ascii="Century Gothic" w:hAnsi="Century Gothic" w:cs="Arial"/>
          <w:sz w:val="20"/>
          <w:szCs w:val="20"/>
        </w:rPr>
        <w:t>Dial</w:t>
      </w:r>
      <w:proofErr w:type="spellEnd"/>
      <w:r>
        <w:rPr>
          <w:rFonts w:ascii="Century Gothic" w:hAnsi="Century Gothic" w:cs="Arial"/>
          <w:sz w:val="20"/>
          <w:szCs w:val="20"/>
        </w:rPr>
        <w:t xml:space="preserve"> </w:t>
      </w:r>
      <w:proofErr w:type="spellStart"/>
      <w:r>
        <w:rPr>
          <w:rFonts w:ascii="Century Gothic" w:hAnsi="Century Gothic" w:cs="Arial"/>
          <w:sz w:val="20"/>
          <w:szCs w:val="20"/>
        </w:rPr>
        <w:t>Telecom</w:t>
      </w:r>
      <w:proofErr w:type="spellEnd"/>
      <w:r>
        <w:rPr>
          <w:rFonts w:ascii="Century Gothic" w:hAnsi="Century Gothic" w:cs="Arial"/>
          <w:sz w:val="20"/>
          <w:szCs w:val="20"/>
        </w:rPr>
        <w:t xml:space="preserve"> a.s. je ukončena na budově „školičky“</w:t>
      </w:r>
      <w:r w:rsidR="002154C4">
        <w:rPr>
          <w:rFonts w:ascii="Century Gothic" w:hAnsi="Century Gothic" w:cs="Arial"/>
          <w:sz w:val="20"/>
          <w:szCs w:val="20"/>
        </w:rPr>
        <w:t>. D</w:t>
      </w:r>
      <w:r>
        <w:rPr>
          <w:rFonts w:ascii="Century Gothic" w:hAnsi="Century Gothic" w:cs="Arial"/>
          <w:sz w:val="20"/>
          <w:szCs w:val="20"/>
        </w:rPr>
        <w:t xml:space="preserve">élka přípojky je 4,0 m. </w:t>
      </w:r>
    </w:p>
    <w:p w:rsidR="0020272B" w:rsidRDefault="0020272B" w:rsidP="00896796">
      <w:pPr>
        <w:jc w:val="both"/>
        <w:rPr>
          <w:rFonts w:ascii="Century Gothic" w:hAnsi="Century Gothic" w:cs="Arial"/>
          <w:sz w:val="20"/>
          <w:szCs w:val="20"/>
        </w:rPr>
      </w:pPr>
    </w:p>
    <w:p w:rsidR="0020272B" w:rsidRDefault="00A761C5" w:rsidP="00896796">
      <w:pPr>
        <w:jc w:val="both"/>
        <w:rPr>
          <w:rFonts w:ascii="Century Gothic" w:hAnsi="Century Gothic" w:cs="Arial"/>
          <w:b/>
          <w:sz w:val="20"/>
          <w:szCs w:val="20"/>
        </w:rPr>
      </w:pPr>
      <w:r w:rsidRPr="00A761C5">
        <w:rPr>
          <w:rFonts w:ascii="Century Gothic" w:hAnsi="Century Gothic" w:cs="Arial"/>
          <w:b/>
          <w:sz w:val="20"/>
          <w:szCs w:val="20"/>
        </w:rPr>
        <w:t>c) způsob odpojení přípojek</w:t>
      </w:r>
    </w:p>
    <w:p w:rsidR="00A761C5" w:rsidRDefault="00A761C5" w:rsidP="00896796">
      <w:pPr>
        <w:jc w:val="both"/>
        <w:rPr>
          <w:rFonts w:ascii="Century Gothic" w:hAnsi="Century Gothic" w:cs="Arial"/>
          <w:b/>
          <w:sz w:val="20"/>
          <w:szCs w:val="20"/>
        </w:rPr>
      </w:pPr>
    </w:p>
    <w:p w:rsidR="00523978" w:rsidRDefault="00A761C5" w:rsidP="00896796">
      <w:pPr>
        <w:jc w:val="both"/>
        <w:rPr>
          <w:rFonts w:ascii="Century Gothic" w:hAnsi="Century Gothic" w:cs="Arial"/>
          <w:sz w:val="20"/>
          <w:szCs w:val="20"/>
        </w:rPr>
      </w:pPr>
      <w:r w:rsidRPr="00A761C5">
        <w:rPr>
          <w:rFonts w:ascii="Century Gothic" w:hAnsi="Century Gothic" w:cs="Arial"/>
          <w:sz w:val="20"/>
          <w:szCs w:val="20"/>
        </w:rPr>
        <w:t xml:space="preserve">Vodovodní přípojka </w:t>
      </w:r>
      <w:r>
        <w:rPr>
          <w:rFonts w:ascii="Century Gothic" w:hAnsi="Century Gothic" w:cs="Arial"/>
          <w:sz w:val="20"/>
          <w:szCs w:val="20"/>
        </w:rPr>
        <w:t>–</w:t>
      </w:r>
      <w:r w:rsidRPr="00A761C5">
        <w:rPr>
          <w:rFonts w:ascii="Century Gothic" w:hAnsi="Century Gothic" w:cs="Arial"/>
          <w:sz w:val="20"/>
          <w:szCs w:val="20"/>
        </w:rPr>
        <w:t xml:space="preserve"> </w:t>
      </w:r>
      <w:r>
        <w:rPr>
          <w:rFonts w:ascii="Century Gothic" w:hAnsi="Century Gothic" w:cs="Arial"/>
          <w:sz w:val="20"/>
          <w:szCs w:val="20"/>
        </w:rPr>
        <w:t>za oplocení</w:t>
      </w:r>
      <w:r w:rsidR="00523978">
        <w:rPr>
          <w:rFonts w:ascii="Century Gothic" w:hAnsi="Century Gothic" w:cs="Arial"/>
          <w:sz w:val="20"/>
          <w:szCs w:val="20"/>
        </w:rPr>
        <w:t>m</w:t>
      </w:r>
      <w:r>
        <w:rPr>
          <w:rFonts w:ascii="Century Gothic" w:hAnsi="Century Gothic" w:cs="Arial"/>
          <w:sz w:val="20"/>
          <w:szCs w:val="20"/>
        </w:rPr>
        <w:t xml:space="preserve">, na pozemku p. č. </w:t>
      </w:r>
      <w:r w:rsidR="007B7DE8">
        <w:rPr>
          <w:rFonts w:ascii="Century Gothic" w:hAnsi="Century Gothic" w:cs="Arial"/>
          <w:sz w:val="20"/>
          <w:szCs w:val="20"/>
        </w:rPr>
        <w:t>616/1</w:t>
      </w:r>
      <w:r>
        <w:rPr>
          <w:rFonts w:ascii="Century Gothic" w:hAnsi="Century Gothic" w:cs="Arial"/>
          <w:sz w:val="20"/>
          <w:szCs w:val="20"/>
        </w:rPr>
        <w:t xml:space="preserve">, bude na přípojce osazena uzavírací armatura. Od tohoto bodu směrem k domu bude </w:t>
      </w:r>
      <w:r w:rsidR="001E7A88">
        <w:rPr>
          <w:rFonts w:ascii="Century Gothic" w:hAnsi="Century Gothic" w:cs="Arial"/>
          <w:sz w:val="20"/>
          <w:szCs w:val="20"/>
        </w:rPr>
        <w:t xml:space="preserve">na pozemku p. č. 616/1 </w:t>
      </w:r>
      <w:r>
        <w:rPr>
          <w:rFonts w:ascii="Century Gothic" w:hAnsi="Century Gothic" w:cs="Arial"/>
          <w:sz w:val="20"/>
          <w:szCs w:val="20"/>
        </w:rPr>
        <w:t>přípojka zrušena.</w:t>
      </w:r>
      <w:r w:rsidR="007B7DE8">
        <w:rPr>
          <w:rFonts w:ascii="Century Gothic" w:hAnsi="Century Gothic" w:cs="Arial"/>
          <w:sz w:val="20"/>
          <w:szCs w:val="20"/>
        </w:rPr>
        <w:t xml:space="preserve"> Zbývající část vodovodní přípojky ve veřejné komunikaci bude zrušena </w:t>
      </w:r>
      <w:r w:rsidR="001E7A88">
        <w:rPr>
          <w:rFonts w:ascii="Century Gothic" w:hAnsi="Century Gothic" w:cs="Arial"/>
          <w:sz w:val="20"/>
          <w:szCs w:val="20"/>
        </w:rPr>
        <w:t xml:space="preserve">v rámci stavby </w:t>
      </w:r>
      <w:r w:rsidR="001E7A88" w:rsidRPr="00FA0038">
        <w:rPr>
          <w:rFonts w:ascii="Century Gothic" w:hAnsi="Century Gothic"/>
          <w:b/>
          <w:sz w:val="20"/>
          <w:szCs w:val="20"/>
        </w:rPr>
        <w:t xml:space="preserve">Přístavba tělocvičny, školní jídelny a kuchyně ZŠ </w:t>
      </w:r>
      <w:proofErr w:type="spellStart"/>
      <w:r w:rsidR="001E7A88" w:rsidRPr="00FA0038">
        <w:rPr>
          <w:rFonts w:ascii="Century Gothic" w:hAnsi="Century Gothic"/>
          <w:b/>
          <w:sz w:val="20"/>
          <w:szCs w:val="20"/>
        </w:rPr>
        <w:t>Lyčkovo</w:t>
      </w:r>
      <w:proofErr w:type="spellEnd"/>
      <w:r w:rsidR="001E7A88" w:rsidRPr="00FA0038">
        <w:rPr>
          <w:rFonts w:ascii="Century Gothic" w:hAnsi="Century Gothic"/>
          <w:b/>
          <w:sz w:val="20"/>
          <w:szCs w:val="20"/>
        </w:rPr>
        <w:t xml:space="preserve"> nám. 6 / 460, Praha 8</w:t>
      </w:r>
      <w:r w:rsidR="001E7A88">
        <w:rPr>
          <w:rFonts w:ascii="Century Gothic" w:hAnsi="Century Gothic"/>
          <w:b/>
          <w:sz w:val="20"/>
          <w:szCs w:val="20"/>
        </w:rPr>
        <w:t>.</w:t>
      </w:r>
    </w:p>
    <w:p w:rsidR="00523978" w:rsidRDefault="00523978" w:rsidP="00E22BA3">
      <w:pPr>
        <w:jc w:val="right"/>
        <w:rPr>
          <w:rFonts w:ascii="Century Gothic" w:hAnsi="Century Gothic" w:cs="Arial"/>
          <w:sz w:val="20"/>
          <w:szCs w:val="20"/>
        </w:rPr>
      </w:pPr>
    </w:p>
    <w:p w:rsidR="001E7A88" w:rsidRDefault="00523978" w:rsidP="001E7A88">
      <w:pPr>
        <w:jc w:val="both"/>
        <w:rPr>
          <w:rFonts w:ascii="Century Gothic" w:hAnsi="Century Gothic" w:cs="Arial"/>
          <w:sz w:val="20"/>
          <w:szCs w:val="20"/>
        </w:rPr>
      </w:pPr>
      <w:r>
        <w:rPr>
          <w:rFonts w:ascii="Century Gothic" w:hAnsi="Century Gothic" w:cs="Arial"/>
          <w:sz w:val="20"/>
          <w:szCs w:val="20"/>
        </w:rPr>
        <w:t xml:space="preserve">Kanalizační přípojka - za oplocením, na pozemku p. č. </w:t>
      </w:r>
      <w:r w:rsidR="001E7A88">
        <w:rPr>
          <w:rFonts w:ascii="Century Gothic" w:hAnsi="Century Gothic" w:cs="Arial"/>
          <w:sz w:val="20"/>
          <w:szCs w:val="20"/>
        </w:rPr>
        <w:t>p. č. 616/1</w:t>
      </w:r>
      <w:r>
        <w:rPr>
          <w:rFonts w:ascii="Century Gothic" w:hAnsi="Century Gothic" w:cs="Arial"/>
          <w:sz w:val="20"/>
          <w:szCs w:val="20"/>
        </w:rPr>
        <w:t xml:space="preserve">, </w:t>
      </w:r>
      <w:r w:rsidR="001E7A88">
        <w:rPr>
          <w:rFonts w:ascii="Century Gothic" w:hAnsi="Century Gothic" w:cs="Arial"/>
          <w:sz w:val="20"/>
          <w:szCs w:val="20"/>
        </w:rPr>
        <w:t xml:space="preserve">bude kanalizační přípojka zaslepena. Od tohoto bodu směrem k domu bude na pozemku p. č. 616/1 přípojka zrušena. </w:t>
      </w:r>
      <w:r w:rsidR="001E7A88">
        <w:rPr>
          <w:rFonts w:ascii="Century Gothic" w:hAnsi="Century Gothic" w:cs="Arial"/>
          <w:sz w:val="20"/>
          <w:szCs w:val="20"/>
        </w:rPr>
        <w:lastRenderedPageBreak/>
        <w:t xml:space="preserve">Zbývající část vodovodní přípojky ve veřejné komunikaci bude zrušena v rámci stavby </w:t>
      </w:r>
      <w:r w:rsidR="001E7A88" w:rsidRPr="00FA0038">
        <w:rPr>
          <w:rFonts w:ascii="Century Gothic" w:hAnsi="Century Gothic"/>
          <w:b/>
          <w:sz w:val="20"/>
          <w:szCs w:val="20"/>
        </w:rPr>
        <w:t xml:space="preserve">Přístavba tělocvičny, školní jídelny a kuchyně ZŠ </w:t>
      </w:r>
      <w:proofErr w:type="spellStart"/>
      <w:r w:rsidR="001E7A88" w:rsidRPr="00FA0038">
        <w:rPr>
          <w:rFonts w:ascii="Century Gothic" w:hAnsi="Century Gothic"/>
          <w:b/>
          <w:sz w:val="20"/>
          <w:szCs w:val="20"/>
        </w:rPr>
        <w:t>Lyčkovo</w:t>
      </w:r>
      <w:proofErr w:type="spellEnd"/>
      <w:r w:rsidR="001E7A88" w:rsidRPr="00FA0038">
        <w:rPr>
          <w:rFonts w:ascii="Century Gothic" w:hAnsi="Century Gothic"/>
          <w:b/>
          <w:sz w:val="20"/>
          <w:szCs w:val="20"/>
        </w:rPr>
        <w:t xml:space="preserve"> nám. 6 / 460, Praha 8</w:t>
      </w:r>
      <w:r w:rsidR="001E7A88">
        <w:rPr>
          <w:rFonts w:ascii="Century Gothic" w:hAnsi="Century Gothic"/>
          <w:b/>
          <w:sz w:val="20"/>
          <w:szCs w:val="20"/>
        </w:rPr>
        <w:t>.</w:t>
      </w:r>
    </w:p>
    <w:p w:rsidR="00523978" w:rsidRDefault="00523978" w:rsidP="00896796">
      <w:pPr>
        <w:jc w:val="both"/>
        <w:rPr>
          <w:rFonts w:ascii="Century Gothic" w:hAnsi="Century Gothic" w:cs="Arial"/>
          <w:sz w:val="20"/>
          <w:szCs w:val="20"/>
        </w:rPr>
      </w:pPr>
    </w:p>
    <w:p w:rsidR="00BA2562" w:rsidRDefault="00523978" w:rsidP="00896796">
      <w:pPr>
        <w:jc w:val="both"/>
        <w:rPr>
          <w:rFonts w:ascii="Century Gothic" w:hAnsi="Century Gothic" w:cs="Arial"/>
          <w:sz w:val="20"/>
          <w:szCs w:val="20"/>
        </w:rPr>
      </w:pPr>
      <w:r>
        <w:rPr>
          <w:rFonts w:ascii="Century Gothic" w:hAnsi="Century Gothic" w:cs="Arial"/>
          <w:sz w:val="20"/>
          <w:szCs w:val="20"/>
        </w:rPr>
        <w:t xml:space="preserve">Přípojka elektrické energie  - </w:t>
      </w:r>
      <w:r w:rsidR="002154C4">
        <w:rPr>
          <w:rFonts w:ascii="Century Gothic" w:hAnsi="Century Gothic" w:cs="Arial"/>
          <w:sz w:val="20"/>
          <w:szCs w:val="20"/>
        </w:rPr>
        <w:t xml:space="preserve">má podobu kabelové smyčky, </w:t>
      </w:r>
      <w:r>
        <w:rPr>
          <w:rFonts w:ascii="Century Gothic" w:hAnsi="Century Gothic" w:cs="Arial"/>
          <w:sz w:val="20"/>
          <w:szCs w:val="20"/>
        </w:rPr>
        <w:t xml:space="preserve">je ukončena v přípojkové skříni </w:t>
      </w:r>
      <w:r w:rsidR="001E7A88">
        <w:rPr>
          <w:rFonts w:ascii="Century Gothic" w:hAnsi="Century Gothic" w:cs="Arial"/>
          <w:sz w:val="20"/>
          <w:szCs w:val="20"/>
        </w:rPr>
        <w:t>na budově „školičky“</w:t>
      </w:r>
      <w:r>
        <w:rPr>
          <w:rFonts w:ascii="Century Gothic" w:hAnsi="Century Gothic" w:cs="Arial"/>
          <w:sz w:val="20"/>
          <w:szCs w:val="20"/>
        </w:rPr>
        <w:t xml:space="preserve">. </w:t>
      </w:r>
      <w:r w:rsidR="001E7A88">
        <w:rPr>
          <w:rFonts w:ascii="Century Gothic" w:hAnsi="Century Gothic" w:cs="Arial"/>
          <w:sz w:val="20"/>
          <w:szCs w:val="20"/>
        </w:rPr>
        <w:t xml:space="preserve">V této skříni bude přípojka odpojena od vnitřní elektroinstalace. </w:t>
      </w:r>
      <w:r w:rsidR="002154C4">
        <w:rPr>
          <w:rFonts w:ascii="Century Gothic" w:hAnsi="Century Gothic" w:cs="Arial"/>
          <w:sz w:val="20"/>
          <w:szCs w:val="20"/>
        </w:rPr>
        <w:t xml:space="preserve">V chodníku v Sovově ulici, na pozemku p. č. 817, bude stávající kabel 1 </w:t>
      </w:r>
      <w:proofErr w:type="spellStart"/>
      <w:r w:rsidR="002154C4">
        <w:rPr>
          <w:rFonts w:ascii="Century Gothic" w:hAnsi="Century Gothic" w:cs="Arial"/>
          <w:sz w:val="20"/>
          <w:szCs w:val="20"/>
        </w:rPr>
        <w:t>kV</w:t>
      </w:r>
      <w:proofErr w:type="spellEnd"/>
      <w:r w:rsidR="002154C4">
        <w:rPr>
          <w:rFonts w:ascii="Century Gothic" w:hAnsi="Century Gothic" w:cs="Arial"/>
          <w:sz w:val="20"/>
          <w:szCs w:val="20"/>
        </w:rPr>
        <w:t xml:space="preserve">, z kterého smyčka odbočuje, </w:t>
      </w:r>
      <w:proofErr w:type="spellStart"/>
      <w:r w:rsidR="002154C4">
        <w:rPr>
          <w:rFonts w:ascii="Century Gothic" w:hAnsi="Century Gothic" w:cs="Arial"/>
          <w:sz w:val="20"/>
          <w:szCs w:val="20"/>
        </w:rPr>
        <w:t>sespojkován</w:t>
      </w:r>
      <w:proofErr w:type="spellEnd"/>
      <w:r w:rsidR="002154C4">
        <w:rPr>
          <w:rFonts w:ascii="Century Gothic" w:hAnsi="Century Gothic" w:cs="Arial"/>
          <w:sz w:val="20"/>
          <w:szCs w:val="20"/>
        </w:rPr>
        <w:t xml:space="preserve">. Smyčka na pozemku </w:t>
      </w:r>
      <w:proofErr w:type="spellStart"/>
      <w:r w:rsidR="002154C4">
        <w:rPr>
          <w:rFonts w:ascii="Century Gothic" w:hAnsi="Century Gothic" w:cs="Arial"/>
          <w:sz w:val="20"/>
          <w:szCs w:val="20"/>
        </w:rPr>
        <w:t>p.č</w:t>
      </w:r>
      <w:proofErr w:type="spellEnd"/>
      <w:r w:rsidR="002154C4">
        <w:rPr>
          <w:rFonts w:ascii="Century Gothic" w:hAnsi="Century Gothic" w:cs="Arial"/>
          <w:sz w:val="20"/>
          <w:szCs w:val="20"/>
        </w:rPr>
        <w:t xml:space="preserve">. 616/1  bude zrušena.  </w:t>
      </w:r>
    </w:p>
    <w:p w:rsidR="001E7A88" w:rsidRDefault="001E7A88" w:rsidP="00896796">
      <w:pPr>
        <w:jc w:val="both"/>
        <w:rPr>
          <w:rFonts w:ascii="Century Gothic" w:hAnsi="Century Gothic" w:cs="Arial"/>
          <w:sz w:val="20"/>
          <w:szCs w:val="20"/>
        </w:rPr>
      </w:pPr>
    </w:p>
    <w:p w:rsidR="001E7A88" w:rsidRDefault="00B364EF" w:rsidP="001E7A88">
      <w:pPr>
        <w:jc w:val="both"/>
        <w:rPr>
          <w:rFonts w:ascii="Century Gothic" w:hAnsi="Century Gothic" w:cs="Arial"/>
          <w:sz w:val="20"/>
          <w:szCs w:val="20"/>
        </w:rPr>
      </w:pPr>
      <w:r>
        <w:rPr>
          <w:rFonts w:ascii="Century Gothic" w:hAnsi="Century Gothic" w:cs="Arial"/>
          <w:sz w:val="20"/>
          <w:szCs w:val="20"/>
        </w:rPr>
        <w:t>Plynovod</w:t>
      </w:r>
      <w:r w:rsidR="001E7A88">
        <w:rPr>
          <w:rFonts w:ascii="Century Gothic" w:hAnsi="Century Gothic" w:cs="Arial"/>
          <w:sz w:val="20"/>
          <w:szCs w:val="20"/>
        </w:rPr>
        <w:t xml:space="preserve"> – </w:t>
      </w:r>
      <w:r>
        <w:rPr>
          <w:rFonts w:ascii="Century Gothic" w:hAnsi="Century Gothic" w:cs="Arial"/>
          <w:sz w:val="20"/>
          <w:szCs w:val="20"/>
        </w:rPr>
        <w:t>větev vnitřního plynovodu pro „školičku“ bude uzavřena před plynoměrem v 1.PP hlavní budovy školy, plynoměr bude demontován, potrubí bude plynotěsně uzavřeno. Odpojená část domovního plynovodu v 1.PP a v zemi bude odplyněna</w:t>
      </w:r>
      <w:r w:rsidR="00DA5586">
        <w:rPr>
          <w:rFonts w:ascii="Century Gothic" w:hAnsi="Century Gothic" w:cs="Arial"/>
          <w:sz w:val="20"/>
          <w:szCs w:val="20"/>
        </w:rPr>
        <w:t>. D</w:t>
      </w:r>
      <w:r>
        <w:rPr>
          <w:rFonts w:ascii="Century Gothic" w:hAnsi="Century Gothic" w:cs="Arial"/>
          <w:sz w:val="20"/>
          <w:szCs w:val="20"/>
        </w:rPr>
        <w:t>emontována</w:t>
      </w:r>
      <w:r w:rsidR="00DA5586">
        <w:rPr>
          <w:rFonts w:ascii="Century Gothic" w:hAnsi="Century Gothic" w:cs="Arial"/>
          <w:sz w:val="20"/>
          <w:szCs w:val="20"/>
        </w:rPr>
        <w:t xml:space="preserve"> bude v rámci navazující stavby </w:t>
      </w:r>
      <w:r w:rsidR="00DA5586" w:rsidRPr="00FA0038">
        <w:rPr>
          <w:rFonts w:ascii="Century Gothic" w:hAnsi="Century Gothic"/>
          <w:b/>
          <w:sz w:val="20"/>
          <w:szCs w:val="20"/>
        </w:rPr>
        <w:t xml:space="preserve">Přístavba tělocvičny, školní jídelny a kuchyně ZŠ </w:t>
      </w:r>
      <w:proofErr w:type="spellStart"/>
      <w:r w:rsidR="00DA5586" w:rsidRPr="00FA0038">
        <w:rPr>
          <w:rFonts w:ascii="Century Gothic" w:hAnsi="Century Gothic"/>
          <w:b/>
          <w:sz w:val="20"/>
          <w:szCs w:val="20"/>
        </w:rPr>
        <w:t>Lyčkovo</w:t>
      </w:r>
      <w:proofErr w:type="spellEnd"/>
      <w:r w:rsidR="00DA5586" w:rsidRPr="00FA0038">
        <w:rPr>
          <w:rFonts w:ascii="Century Gothic" w:hAnsi="Century Gothic"/>
          <w:b/>
          <w:sz w:val="20"/>
          <w:szCs w:val="20"/>
        </w:rPr>
        <w:t xml:space="preserve"> nám. 6 / 460, Praha 8</w:t>
      </w:r>
      <w:r w:rsidR="00DA5586">
        <w:rPr>
          <w:rFonts w:ascii="Century Gothic" w:hAnsi="Century Gothic"/>
          <w:b/>
          <w:sz w:val="20"/>
          <w:szCs w:val="20"/>
        </w:rPr>
        <w:t xml:space="preserve">. </w:t>
      </w:r>
      <w:r w:rsidR="00DA5586">
        <w:rPr>
          <w:rFonts w:ascii="Century Gothic" w:hAnsi="Century Gothic" w:cs="Arial"/>
          <w:sz w:val="20"/>
          <w:szCs w:val="20"/>
        </w:rPr>
        <w:t xml:space="preserve"> </w:t>
      </w:r>
      <w:r>
        <w:rPr>
          <w:rFonts w:ascii="Century Gothic" w:hAnsi="Century Gothic" w:cs="Arial"/>
          <w:sz w:val="20"/>
          <w:szCs w:val="20"/>
        </w:rPr>
        <w:t xml:space="preserve">. </w:t>
      </w:r>
    </w:p>
    <w:p w:rsidR="00BA2562" w:rsidRDefault="00BA2562" w:rsidP="00896796">
      <w:pPr>
        <w:jc w:val="both"/>
        <w:rPr>
          <w:rFonts w:ascii="Century Gothic" w:hAnsi="Century Gothic" w:cs="Arial"/>
          <w:sz w:val="20"/>
          <w:szCs w:val="20"/>
        </w:rPr>
      </w:pPr>
    </w:p>
    <w:p w:rsidR="00105E07" w:rsidRDefault="00B364EF" w:rsidP="00105E07">
      <w:pPr>
        <w:jc w:val="both"/>
        <w:rPr>
          <w:rFonts w:ascii="Century Gothic" w:hAnsi="Century Gothic" w:cs="Arial"/>
          <w:sz w:val="20"/>
          <w:szCs w:val="20"/>
        </w:rPr>
      </w:pPr>
      <w:r w:rsidRPr="00105E07">
        <w:rPr>
          <w:rFonts w:ascii="Century Gothic" w:hAnsi="Century Gothic" w:cs="Arial"/>
          <w:sz w:val="20"/>
          <w:szCs w:val="20"/>
        </w:rPr>
        <w:t xml:space="preserve">Přípojka podzemní sítě </w:t>
      </w:r>
      <w:proofErr w:type="spellStart"/>
      <w:r w:rsidRPr="00105E07">
        <w:rPr>
          <w:rFonts w:ascii="Century Gothic" w:hAnsi="Century Gothic" w:cs="Arial"/>
          <w:sz w:val="20"/>
          <w:szCs w:val="20"/>
        </w:rPr>
        <w:t>Dial</w:t>
      </w:r>
      <w:proofErr w:type="spellEnd"/>
      <w:r w:rsidRPr="00105E07">
        <w:rPr>
          <w:rFonts w:ascii="Century Gothic" w:hAnsi="Century Gothic" w:cs="Arial"/>
          <w:sz w:val="20"/>
          <w:szCs w:val="20"/>
        </w:rPr>
        <w:t xml:space="preserve"> </w:t>
      </w:r>
      <w:proofErr w:type="spellStart"/>
      <w:r w:rsidRPr="00105E07">
        <w:rPr>
          <w:rFonts w:ascii="Century Gothic" w:hAnsi="Century Gothic" w:cs="Arial"/>
          <w:sz w:val="20"/>
          <w:szCs w:val="20"/>
        </w:rPr>
        <w:t>Telecom</w:t>
      </w:r>
      <w:proofErr w:type="spellEnd"/>
      <w:r w:rsidRPr="00105E07">
        <w:rPr>
          <w:rFonts w:ascii="Century Gothic" w:hAnsi="Century Gothic" w:cs="Arial"/>
          <w:sz w:val="20"/>
          <w:szCs w:val="20"/>
        </w:rPr>
        <w:t xml:space="preserve"> a.s. je ukončena na budově „školičky“. Přípojka bude </w:t>
      </w:r>
      <w:r w:rsidR="00105E07" w:rsidRPr="00105E07">
        <w:rPr>
          <w:rFonts w:ascii="Century Gothic" w:hAnsi="Century Gothic" w:cs="Arial"/>
          <w:sz w:val="20"/>
          <w:szCs w:val="20"/>
        </w:rPr>
        <w:t xml:space="preserve">na budově </w:t>
      </w:r>
      <w:r w:rsidRPr="00105E07">
        <w:rPr>
          <w:rFonts w:ascii="Century Gothic" w:hAnsi="Century Gothic" w:cs="Arial"/>
          <w:sz w:val="20"/>
          <w:szCs w:val="20"/>
        </w:rPr>
        <w:t>odpojena</w:t>
      </w:r>
      <w:r w:rsidR="00105E07" w:rsidRPr="00105E07">
        <w:rPr>
          <w:rFonts w:ascii="Century Gothic" w:hAnsi="Century Gothic" w:cs="Arial"/>
          <w:sz w:val="20"/>
          <w:szCs w:val="20"/>
        </w:rPr>
        <w:t xml:space="preserve"> od interní sítě areálu školy</w:t>
      </w:r>
      <w:r w:rsidRPr="00105E07">
        <w:rPr>
          <w:rFonts w:ascii="Century Gothic" w:hAnsi="Century Gothic" w:cs="Arial"/>
          <w:sz w:val="20"/>
          <w:szCs w:val="20"/>
        </w:rPr>
        <w:t>.</w:t>
      </w:r>
      <w:r w:rsidR="00105E07">
        <w:rPr>
          <w:rFonts w:ascii="Century Gothic" w:hAnsi="Century Gothic" w:cs="Arial"/>
          <w:sz w:val="20"/>
          <w:szCs w:val="20"/>
        </w:rPr>
        <w:t xml:space="preserve"> Bude provedeno provizorní napojení areálu školy na dobu demolice </w:t>
      </w:r>
      <w:r w:rsidR="00DA5586">
        <w:rPr>
          <w:rFonts w:ascii="Century Gothic" w:hAnsi="Century Gothic" w:cs="Arial"/>
          <w:sz w:val="20"/>
          <w:szCs w:val="20"/>
        </w:rPr>
        <w:t xml:space="preserve">„školičky“ </w:t>
      </w:r>
      <w:r w:rsidR="00105E07">
        <w:rPr>
          <w:rFonts w:ascii="Century Gothic" w:hAnsi="Century Gothic" w:cs="Arial"/>
          <w:sz w:val="20"/>
          <w:szCs w:val="20"/>
        </w:rPr>
        <w:t xml:space="preserve">a výstavby stavby </w:t>
      </w:r>
      <w:r w:rsidR="00105E07" w:rsidRPr="00FA0038">
        <w:rPr>
          <w:rFonts w:ascii="Century Gothic" w:hAnsi="Century Gothic"/>
          <w:b/>
          <w:sz w:val="20"/>
          <w:szCs w:val="20"/>
        </w:rPr>
        <w:t xml:space="preserve">Přístavba tělocvičny, školní jídelny a kuchyně ZŠ </w:t>
      </w:r>
      <w:proofErr w:type="spellStart"/>
      <w:r w:rsidR="00105E07" w:rsidRPr="00FA0038">
        <w:rPr>
          <w:rFonts w:ascii="Century Gothic" w:hAnsi="Century Gothic"/>
          <w:b/>
          <w:sz w:val="20"/>
          <w:szCs w:val="20"/>
        </w:rPr>
        <w:t>Lyčkovo</w:t>
      </w:r>
      <w:proofErr w:type="spellEnd"/>
      <w:r w:rsidR="00105E07" w:rsidRPr="00FA0038">
        <w:rPr>
          <w:rFonts w:ascii="Century Gothic" w:hAnsi="Century Gothic"/>
          <w:b/>
          <w:sz w:val="20"/>
          <w:szCs w:val="20"/>
        </w:rPr>
        <w:t xml:space="preserve"> nám. 6 / 460, Praha 8</w:t>
      </w:r>
      <w:r w:rsidR="00105E07">
        <w:rPr>
          <w:rFonts w:ascii="Century Gothic" w:hAnsi="Century Gothic"/>
          <w:b/>
          <w:sz w:val="20"/>
          <w:szCs w:val="20"/>
        </w:rPr>
        <w:t xml:space="preserve">. </w:t>
      </w:r>
      <w:r w:rsidR="00105E07" w:rsidRPr="00105E07">
        <w:rPr>
          <w:rFonts w:ascii="Century Gothic" w:hAnsi="Century Gothic"/>
          <w:sz w:val="20"/>
          <w:szCs w:val="20"/>
        </w:rPr>
        <w:t>Definitivní umístění koncového bodu přípojky</w:t>
      </w:r>
      <w:r w:rsidR="00105E07">
        <w:rPr>
          <w:rFonts w:ascii="Century Gothic" w:hAnsi="Century Gothic"/>
          <w:sz w:val="20"/>
          <w:szCs w:val="20"/>
        </w:rPr>
        <w:t xml:space="preserve"> </w:t>
      </w:r>
      <w:proofErr w:type="spellStart"/>
      <w:r w:rsidR="00105E07">
        <w:rPr>
          <w:rFonts w:ascii="Century Gothic" w:hAnsi="Century Gothic"/>
          <w:sz w:val="20"/>
          <w:szCs w:val="20"/>
        </w:rPr>
        <w:t>Dial</w:t>
      </w:r>
      <w:proofErr w:type="spellEnd"/>
      <w:r w:rsidR="00105E07">
        <w:rPr>
          <w:rFonts w:ascii="Century Gothic" w:hAnsi="Century Gothic"/>
          <w:sz w:val="20"/>
          <w:szCs w:val="20"/>
        </w:rPr>
        <w:t xml:space="preserve"> </w:t>
      </w:r>
      <w:proofErr w:type="spellStart"/>
      <w:r w:rsidR="00105E07">
        <w:rPr>
          <w:rFonts w:ascii="Century Gothic" w:hAnsi="Century Gothic"/>
          <w:sz w:val="20"/>
          <w:szCs w:val="20"/>
        </w:rPr>
        <w:t>Telecom</w:t>
      </w:r>
      <w:proofErr w:type="spellEnd"/>
      <w:r w:rsidR="00105E07" w:rsidRPr="00105E07">
        <w:rPr>
          <w:rFonts w:ascii="Century Gothic" w:hAnsi="Century Gothic"/>
          <w:sz w:val="20"/>
          <w:szCs w:val="20"/>
        </w:rPr>
        <w:t xml:space="preserve"> bude realizováno v rámci stavby</w:t>
      </w:r>
      <w:r w:rsidR="00105E07">
        <w:rPr>
          <w:rFonts w:ascii="Century Gothic" w:hAnsi="Century Gothic"/>
          <w:b/>
          <w:sz w:val="20"/>
          <w:szCs w:val="20"/>
        </w:rPr>
        <w:t xml:space="preserve"> </w:t>
      </w:r>
      <w:r w:rsidR="00105E07" w:rsidRPr="00FA0038">
        <w:rPr>
          <w:rFonts w:ascii="Century Gothic" w:hAnsi="Century Gothic"/>
          <w:b/>
          <w:sz w:val="20"/>
          <w:szCs w:val="20"/>
        </w:rPr>
        <w:t xml:space="preserve">Přístavba tělocvičny, školní jídelny a kuchyně ZŠ </w:t>
      </w:r>
      <w:proofErr w:type="spellStart"/>
      <w:r w:rsidR="00105E07" w:rsidRPr="00FA0038">
        <w:rPr>
          <w:rFonts w:ascii="Century Gothic" w:hAnsi="Century Gothic"/>
          <w:b/>
          <w:sz w:val="20"/>
          <w:szCs w:val="20"/>
        </w:rPr>
        <w:t>Lyčkovo</w:t>
      </w:r>
      <w:proofErr w:type="spellEnd"/>
      <w:r w:rsidR="00105E07" w:rsidRPr="00FA0038">
        <w:rPr>
          <w:rFonts w:ascii="Century Gothic" w:hAnsi="Century Gothic"/>
          <w:b/>
          <w:sz w:val="20"/>
          <w:szCs w:val="20"/>
        </w:rPr>
        <w:t xml:space="preserve"> nám. 6 / 460, Praha 8</w:t>
      </w:r>
      <w:r w:rsidR="00105E07">
        <w:rPr>
          <w:rFonts w:ascii="Century Gothic" w:hAnsi="Century Gothic"/>
          <w:b/>
          <w:sz w:val="20"/>
          <w:szCs w:val="20"/>
        </w:rPr>
        <w:t>.</w:t>
      </w:r>
    </w:p>
    <w:p w:rsidR="00B364EF" w:rsidRPr="00333AEE" w:rsidRDefault="00B364EF" w:rsidP="00896796">
      <w:pPr>
        <w:jc w:val="both"/>
        <w:rPr>
          <w:rFonts w:ascii="Century Gothic" w:hAnsi="Century Gothic" w:cs="Arial"/>
          <w:sz w:val="20"/>
          <w:szCs w:val="20"/>
        </w:rPr>
      </w:pPr>
    </w:p>
    <w:p w:rsidR="00896796" w:rsidRPr="00333AEE" w:rsidRDefault="00896796" w:rsidP="00896796">
      <w:pPr>
        <w:rPr>
          <w:rFonts w:ascii="Century Gothic" w:hAnsi="Century Gothic" w:cs="Arial"/>
          <w:b/>
          <w:sz w:val="28"/>
          <w:szCs w:val="28"/>
          <w:u w:val="single"/>
        </w:rPr>
      </w:pPr>
      <w:r w:rsidRPr="00333AEE">
        <w:rPr>
          <w:rFonts w:ascii="Century Gothic" w:hAnsi="Century Gothic" w:cs="Arial"/>
          <w:b/>
          <w:sz w:val="28"/>
          <w:szCs w:val="28"/>
          <w:u w:val="single"/>
        </w:rPr>
        <w:t xml:space="preserve">B.4 </w:t>
      </w:r>
      <w:r w:rsidR="00BA2562">
        <w:rPr>
          <w:rFonts w:ascii="Century Gothic" w:hAnsi="Century Gothic" w:cs="Arial"/>
          <w:b/>
          <w:sz w:val="28"/>
          <w:szCs w:val="28"/>
          <w:u w:val="single"/>
        </w:rPr>
        <w:t>Úpravy terénu a řešení vegetace po odstranění stavby</w:t>
      </w:r>
    </w:p>
    <w:p w:rsidR="00896796" w:rsidRPr="00BA2562" w:rsidRDefault="00896796" w:rsidP="00896796">
      <w:pPr>
        <w:rPr>
          <w:rFonts w:ascii="Century Gothic" w:hAnsi="Century Gothic" w:cs="Arial"/>
          <w:b/>
          <w:sz w:val="20"/>
          <w:szCs w:val="20"/>
          <w:u w:val="single"/>
        </w:rPr>
      </w:pPr>
    </w:p>
    <w:p w:rsidR="00BA2562" w:rsidRDefault="00BA2562" w:rsidP="00BA2562">
      <w:pPr>
        <w:pStyle w:val="Zkladntext3"/>
        <w:tabs>
          <w:tab w:val="left" w:pos="709"/>
        </w:tabs>
        <w:spacing w:after="0"/>
        <w:rPr>
          <w:rFonts w:ascii="Century Gothic" w:hAnsi="Century Gothic" w:cs="Arial"/>
          <w:b/>
          <w:sz w:val="20"/>
          <w:szCs w:val="20"/>
        </w:rPr>
      </w:pPr>
      <w:r w:rsidRPr="00F1183F">
        <w:rPr>
          <w:rFonts w:ascii="Century Gothic" w:hAnsi="Century Gothic" w:cs="Arial"/>
          <w:b/>
          <w:sz w:val="20"/>
          <w:szCs w:val="20"/>
        </w:rPr>
        <w:t xml:space="preserve">a) </w:t>
      </w:r>
      <w:r>
        <w:rPr>
          <w:rFonts w:ascii="Century Gothic" w:hAnsi="Century Gothic" w:cs="Arial"/>
          <w:b/>
          <w:sz w:val="20"/>
          <w:szCs w:val="20"/>
        </w:rPr>
        <w:t>terénní úpravy po odstranění stavby</w:t>
      </w:r>
    </w:p>
    <w:p w:rsidR="00F52BBA" w:rsidRPr="00F1183F" w:rsidRDefault="00F52BBA" w:rsidP="00BA2562">
      <w:pPr>
        <w:pStyle w:val="Zkladntext3"/>
        <w:tabs>
          <w:tab w:val="left" w:pos="709"/>
        </w:tabs>
        <w:spacing w:after="0"/>
        <w:rPr>
          <w:rFonts w:ascii="Century Gothic" w:hAnsi="Century Gothic" w:cs="Arial"/>
          <w:b/>
          <w:sz w:val="20"/>
          <w:szCs w:val="20"/>
        </w:rPr>
      </w:pPr>
    </w:p>
    <w:p w:rsidR="00BA2562" w:rsidRPr="00BA2562" w:rsidRDefault="00BA2562" w:rsidP="009D50FB">
      <w:pPr>
        <w:jc w:val="both"/>
        <w:rPr>
          <w:rFonts w:ascii="Century Gothic" w:hAnsi="Century Gothic" w:cs="Arial"/>
          <w:sz w:val="20"/>
          <w:szCs w:val="20"/>
        </w:rPr>
      </w:pPr>
      <w:r>
        <w:rPr>
          <w:rFonts w:ascii="Century Gothic" w:hAnsi="Century Gothic" w:cs="Arial"/>
          <w:sz w:val="20"/>
          <w:szCs w:val="20"/>
        </w:rPr>
        <w:t xml:space="preserve">Po odstranění stavby nejsou navrženy terénní úpravy, po odstranění stavby naváže realizace </w:t>
      </w:r>
      <w:r w:rsidR="009D50FB">
        <w:rPr>
          <w:rFonts w:ascii="Century Gothic" w:hAnsi="Century Gothic" w:cs="Arial"/>
          <w:sz w:val="20"/>
          <w:szCs w:val="20"/>
        </w:rPr>
        <w:t xml:space="preserve">stavby </w:t>
      </w:r>
      <w:r w:rsidR="00E22BA3" w:rsidRPr="00FA0038">
        <w:rPr>
          <w:rFonts w:ascii="Century Gothic" w:hAnsi="Century Gothic"/>
          <w:b/>
          <w:sz w:val="20"/>
          <w:szCs w:val="20"/>
        </w:rPr>
        <w:t xml:space="preserve">Přístavba tělocvičny, školní jídelny a kuchyně ZŠ </w:t>
      </w:r>
      <w:proofErr w:type="spellStart"/>
      <w:r w:rsidR="00E22BA3" w:rsidRPr="00FA0038">
        <w:rPr>
          <w:rFonts w:ascii="Century Gothic" w:hAnsi="Century Gothic"/>
          <w:b/>
          <w:sz w:val="20"/>
          <w:szCs w:val="20"/>
        </w:rPr>
        <w:t>Lyčkovo</w:t>
      </w:r>
      <w:proofErr w:type="spellEnd"/>
      <w:r w:rsidR="00E22BA3" w:rsidRPr="00FA0038">
        <w:rPr>
          <w:rFonts w:ascii="Century Gothic" w:hAnsi="Century Gothic"/>
          <w:b/>
          <w:sz w:val="20"/>
          <w:szCs w:val="20"/>
        </w:rPr>
        <w:t xml:space="preserve"> nám. 6 / 460, Praha 8</w:t>
      </w:r>
      <w:r w:rsidR="009D50FB" w:rsidRPr="009D50FB">
        <w:rPr>
          <w:rFonts w:ascii="Century Gothic" w:hAnsi="Century Gothic" w:cs="Arial"/>
          <w:sz w:val="20"/>
          <w:szCs w:val="20"/>
        </w:rPr>
        <w:t>.</w:t>
      </w:r>
    </w:p>
    <w:p w:rsidR="00BA2562" w:rsidRPr="00BA2562" w:rsidRDefault="00BA2562" w:rsidP="00896796">
      <w:pPr>
        <w:rPr>
          <w:rFonts w:ascii="Century Gothic" w:hAnsi="Century Gothic" w:cs="Arial"/>
          <w:b/>
          <w:sz w:val="20"/>
          <w:szCs w:val="20"/>
          <w:u w:val="single"/>
        </w:rPr>
      </w:pPr>
    </w:p>
    <w:p w:rsidR="00BA2562" w:rsidRDefault="00BA2562" w:rsidP="00BA2562">
      <w:pPr>
        <w:pStyle w:val="Zkladntext3"/>
        <w:tabs>
          <w:tab w:val="left" w:pos="709"/>
        </w:tabs>
        <w:spacing w:after="0"/>
        <w:rPr>
          <w:rFonts w:ascii="Century Gothic" w:hAnsi="Century Gothic" w:cs="Arial"/>
          <w:b/>
          <w:sz w:val="20"/>
          <w:szCs w:val="20"/>
        </w:rPr>
      </w:pPr>
      <w:r>
        <w:rPr>
          <w:rFonts w:ascii="Century Gothic" w:hAnsi="Century Gothic" w:cs="Arial"/>
          <w:b/>
          <w:sz w:val="20"/>
          <w:szCs w:val="20"/>
        </w:rPr>
        <w:t>b</w:t>
      </w:r>
      <w:r w:rsidRPr="00F1183F">
        <w:rPr>
          <w:rFonts w:ascii="Century Gothic" w:hAnsi="Century Gothic" w:cs="Arial"/>
          <w:b/>
          <w:sz w:val="20"/>
          <w:szCs w:val="20"/>
        </w:rPr>
        <w:t xml:space="preserve">) </w:t>
      </w:r>
      <w:r>
        <w:rPr>
          <w:rFonts w:ascii="Century Gothic" w:hAnsi="Century Gothic" w:cs="Arial"/>
          <w:b/>
          <w:sz w:val="20"/>
          <w:szCs w:val="20"/>
        </w:rPr>
        <w:t>použité vegetační prvky, biotechnická opatření</w:t>
      </w:r>
    </w:p>
    <w:p w:rsidR="00F52BBA" w:rsidRPr="00F1183F" w:rsidRDefault="00F52BBA" w:rsidP="00BA2562">
      <w:pPr>
        <w:pStyle w:val="Zkladntext3"/>
        <w:tabs>
          <w:tab w:val="left" w:pos="709"/>
        </w:tabs>
        <w:spacing w:after="0"/>
        <w:rPr>
          <w:rFonts w:ascii="Century Gothic" w:hAnsi="Century Gothic" w:cs="Arial"/>
          <w:b/>
          <w:sz w:val="20"/>
          <w:szCs w:val="20"/>
        </w:rPr>
      </w:pPr>
    </w:p>
    <w:p w:rsidR="009D50FB" w:rsidRPr="00BA2562" w:rsidRDefault="009D50FB" w:rsidP="009D50FB">
      <w:pPr>
        <w:jc w:val="both"/>
        <w:rPr>
          <w:rFonts w:ascii="Century Gothic" w:hAnsi="Century Gothic" w:cs="Arial"/>
          <w:sz w:val="20"/>
          <w:szCs w:val="20"/>
        </w:rPr>
      </w:pPr>
      <w:r>
        <w:rPr>
          <w:rFonts w:ascii="Century Gothic" w:hAnsi="Century Gothic" w:cs="Arial"/>
          <w:sz w:val="20"/>
          <w:szCs w:val="20"/>
        </w:rPr>
        <w:t xml:space="preserve">Po odstranění stavby nejsou navrženy sadové úpravy, po odstranění stavby naváže realizace stavby </w:t>
      </w:r>
      <w:r w:rsidR="00E22BA3" w:rsidRPr="00FA0038">
        <w:rPr>
          <w:rFonts w:ascii="Century Gothic" w:hAnsi="Century Gothic"/>
          <w:b/>
          <w:sz w:val="20"/>
          <w:szCs w:val="20"/>
        </w:rPr>
        <w:t xml:space="preserve">Přístavba tělocvičny, školní jídelny a kuchyně ZŠ </w:t>
      </w:r>
      <w:proofErr w:type="spellStart"/>
      <w:r w:rsidR="00E22BA3" w:rsidRPr="00FA0038">
        <w:rPr>
          <w:rFonts w:ascii="Century Gothic" w:hAnsi="Century Gothic"/>
          <w:b/>
          <w:sz w:val="20"/>
          <w:szCs w:val="20"/>
        </w:rPr>
        <w:t>Lyčkovo</w:t>
      </w:r>
      <w:proofErr w:type="spellEnd"/>
      <w:r w:rsidR="00E22BA3" w:rsidRPr="00FA0038">
        <w:rPr>
          <w:rFonts w:ascii="Century Gothic" w:hAnsi="Century Gothic"/>
          <w:b/>
          <w:sz w:val="20"/>
          <w:szCs w:val="20"/>
        </w:rPr>
        <w:t xml:space="preserve"> nám. 6 / 460, Praha 8</w:t>
      </w:r>
      <w:r w:rsidRPr="009D50FB">
        <w:rPr>
          <w:rFonts w:ascii="Century Gothic" w:hAnsi="Century Gothic" w:cs="Arial"/>
          <w:sz w:val="20"/>
          <w:szCs w:val="20"/>
        </w:rPr>
        <w:t>.</w:t>
      </w:r>
    </w:p>
    <w:p w:rsidR="00BD779D" w:rsidRPr="00333AEE" w:rsidRDefault="00BD779D" w:rsidP="00BD779D">
      <w:pPr>
        <w:jc w:val="both"/>
        <w:rPr>
          <w:rFonts w:ascii="Century Gothic" w:hAnsi="Century Gothic" w:cs="Arial"/>
          <w:b/>
          <w:color w:val="000000"/>
          <w:sz w:val="20"/>
          <w:szCs w:val="20"/>
        </w:rPr>
      </w:pPr>
    </w:p>
    <w:p w:rsidR="00FE5625" w:rsidRPr="00333AEE" w:rsidRDefault="00FE5625" w:rsidP="00FE5625">
      <w:pPr>
        <w:rPr>
          <w:rFonts w:ascii="Century Gothic" w:hAnsi="Century Gothic" w:cs="Arial"/>
          <w:b/>
          <w:sz w:val="28"/>
          <w:szCs w:val="28"/>
          <w:u w:val="single"/>
        </w:rPr>
      </w:pPr>
      <w:r w:rsidRPr="00333AEE">
        <w:rPr>
          <w:rFonts w:ascii="Century Gothic" w:hAnsi="Century Gothic" w:cs="Arial"/>
          <w:b/>
          <w:sz w:val="28"/>
          <w:szCs w:val="28"/>
          <w:u w:val="single"/>
        </w:rPr>
        <w:t>B.</w:t>
      </w:r>
      <w:r w:rsidR="009D50FB">
        <w:rPr>
          <w:rFonts w:ascii="Century Gothic" w:hAnsi="Century Gothic" w:cs="Arial"/>
          <w:b/>
          <w:sz w:val="28"/>
          <w:szCs w:val="28"/>
          <w:u w:val="single"/>
        </w:rPr>
        <w:t>5</w:t>
      </w:r>
      <w:r w:rsidRPr="00333AEE">
        <w:rPr>
          <w:rFonts w:ascii="Century Gothic" w:hAnsi="Century Gothic" w:cs="Arial"/>
          <w:b/>
          <w:sz w:val="28"/>
          <w:szCs w:val="28"/>
          <w:u w:val="single"/>
        </w:rPr>
        <w:t xml:space="preserve"> Zásady organizace výstavby</w:t>
      </w:r>
    </w:p>
    <w:p w:rsidR="00E174CA" w:rsidRPr="00333AEE" w:rsidRDefault="00E174CA" w:rsidP="00AB2A97">
      <w:pPr>
        <w:rPr>
          <w:rFonts w:ascii="Century Gothic" w:hAnsi="Century Gothic" w:cs="Arial"/>
          <w:b/>
          <w:sz w:val="20"/>
          <w:szCs w:val="20"/>
          <w:u w:val="single"/>
        </w:rPr>
      </w:pPr>
    </w:p>
    <w:p w:rsidR="00920EB1" w:rsidRDefault="00920EB1" w:rsidP="00AB2A97">
      <w:pPr>
        <w:rPr>
          <w:rFonts w:ascii="Century Gothic" w:hAnsi="Century Gothic" w:cs="Arial"/>
          <w:b/>
          <w:sz w:val="20"/>
          <w:szCs w:val="20"/>
        </w:rPr>
      </w:pPr>
      <w:r w:rsidRPr="00333AEE">
        <w:rPr>
          <w:rFonts w:ascii="Century Gothic" w:hAnsi="Century Gothic" w:cs="Arial"/>
          <w:b/>
          <w:sz w:val="20"/>
          <w:szCs w:val="20"/>
        </w:rPr>
        <w:t>a) zajištění rozhodujících medií pro zařízení staveniště</w:t>
      </w:r>
    </w:p>
    <w:p w:rsidR="00F52BBA" w:rsidRPr="00333AEE" w:rsidRDefault="00F52BBA" w:rsidP="00AB2A97">
      <w:pPr>
        <w:rPr>
          <w:rFonts w:ascii="Century Gothic" w:hAnsi="Century Gothic" w:cs="Arial"/>
          <w:b/>
          <w:sz w:val="20"/>
          <w:szCs w:val="20"/>
        </w:rPr>
      </w:pPr>
    </w:p>
    <w:p w:rsidR="00280D4F" w:rsidRPr="00333AEE" w:rsidRDefault="009C1F40" w:rsidP="00F02C44">
      <w:pPr>
        <w:jc w:val="both"/>
        <w:rPr>
          <w:rFonts w:ascii="Century Gothic" w:hAnsi="Century Gothic" w:cs="Arial"/>
          <w:sz w:val="20"/>
          <w:szCs w:val="20"/>
        </w:rPr>
      </w:pPr>
      <w:r w:rsidRPr="00333AEE">
        <w:rPr>
          <w:rFonts w:ascii="Century Gothic" w:hAnsi="Century Gothic" w:cs="Arial"/>
          <w:sz w:val="20"/>
          <w:szCs w:val="20"/>
        </w:rPr>
        <w:t xml:space="preserve">Pro zajištění rozhodujících medií budou využity </w:t>
      </w:r>
      <w:r w:rsidR="0071363C" w:rsidRPr="00333AEE">
        <w:rPr>
          <w:rFonts w:ascii="Century Gothic" w:hAnsi="Century Gothic" w:cs="Arial"/>
          <w:sz w:val="20"/>
          <w:szCs w:val="20"/>
        </w:rPr>
        <w:t>stávající</w:t>
      </w:r>
      <w:r w:rsidRPr="00333AEE">
        <w:rPr>
          <w:rFonts w:ascii="Century Gothic" w:hAnsi="Century Gothic" w:cs="Arial"/>
          <w:sz w:val="20"/>
          <w:szCs w:val="20"/>
        </w:rPr>
        <w:t xml:space="preserve"> přípojky vody a elektřiny</w:t>
      </w:r>
      <w:r w:rsidR="00E22BA3">
        <w:rPr>
          <w:rFonts w:ascii="Century Gothic" w:hAnsi="Century Gothic" w:cs="Arial"/>
          <w:sz w:val="20"/>
          <w:szCs w:val="20"/>
        </w:rPr>
        <w:t xml:space="preserve"> pro hlavní budovu školy</w:t>
      </w:r>
      <w:r w:rsidR="0071363C" w:rsidRPr="00333AEE">
        <w:rPr>
          <w:rFonts w:ascii="Century Gothic" w:hAnsi="Century Gothic" w:cs="Arial"/>
          <w:sz w:val="20"/>
          <w:szCs w:val="20"/>
        </w:rPr>
        <w:t>.</w:t>
      </w:r>
      <w:r w:rsidR="00943B34" w:rsidRPr="00333AEE">
        <w:rPr>
          <w:rFonts w:ascii="Century Gothic" w:hAnsi="Century Gothic" w:cs="Arial"/>
          <w:sz w:val="20"/>
          <w:szCs w:val="20"/>
        </w:rPr>
        <w:t xml:space="preserve"> </w:t>
      </w:r>
      <w:r w:rsidR="00920EB1" w:rsidRPr="00333AEE">
        <w:rPr>
          <w:rFonts w:ascii="Century Gothic" w:hAnsi="Century Gothic" w:cs="Arial"/>
          <w:sz w:val="20"/>
          <w:szCs w:val="20"/>
        </w:rPr>
        <w:t>Bilanční potřeby jednotlivých médií specifikuje stavební dodavatel podle zvolené technologie.</w:t>
      </w:r>
    </w:p>
    <w:p w:rsidR="00C60071" w:rsidRPr="00333AEE" w:rsidRDefault="00C60071" w:rsidP="00F02C44">
      <w:pPr>
        <w:jc w:val="both"/>
        <w:rPr>
          <w:rFonts w:ascii="Century Gothic" w:hAnsi="Century Gothic" w:cs="Arial"/>
          <w:b/>
          <w:sz w:val="20"/>
          <w:szCs w:val="20"/>
          <w:u w:val="single"/>
        </w:rPr>
      </w:pPr>
    </w:p>
    <w:p w:rsidR="00920EB1" w:rsidRDefault="00920EB1" w:rsidP="00F02C44">
      <w:pPr>
        <w:jc w:val="both"/>
        <w:rPr>
          <w:rFonts w:ascii="Century Gothic" w:hAnsi="Century Gothic" w:cs="Arial"/>
          <w:b/>
          <w:sz w:val="20"/>
          <w:szCs w:val="20"/>
        </w:rPr>
      </w:pPr>
      <w:r w:rsidRPr="00333AEE">
        <w:rPr>
          <w:rFonts w:ascii="Century Gothic" w:hAnsi="Century Gothic" w:cs="Arial"/>
          <w:b/>
          <w:sz w:val="20"/>
          <w:szCs w:val="20"/>
        </w:rPr>
        <w:t xml:space="preserve">b) odvodnění staveniště </w:t>
      </w:r>
    </w:p>
    <w:p w:rsidR="00F52BBA" w:rsidRPr="00333AEE" w:rsidRDefault="00F52BBA" w:rsidP="00F02C44">
      <w:pPr>
        <w:jc w:val="both"/>
        <w:rPr>
          <w:rFonts w:ascii="Century Gothic" w:hAnsi="Century Gothic" w:cs="Arial"/>
          <w:b/>
          <w:sz w:val="20"/>
          <w:szCs w:val="20"/>
        </w:rPr>
      </w:pPr>
    </w:p>
    <w:p w:rsidR="009C1F40" w:rsidRPr="00333AEE" w:rsidRDefault="00C60071" w:rsidP="00F02C44">
      <w:pPr>
        <w:jc w:val="both"/>
        <w:rPr>
          <w:rFonts w:ascii="Century Gothic" w:hAnsi="Century Gothic" w:cs="Arial"/>
          <w:sz w:val="20"/>
          <w:szCs w:val="20"/>
        </w:rPr>
      </w:pPr>
      <w:r w:rsidRPr="00333AEE">
        <w:rPr>
          <w:rFonts w:ascii="Century Gothic" w:hAnsi="Century Gothic" w:cs="Arial"/>
          <w:sz w:val="20"/>
          <w:szCs w:val="20"/>
        </w:rPr>
        <w:t>Staveniště nebude odvodněno do veřejné kana</w:t>
      </w:r>
      <w:r w:rsidR="0072362D" w:rsidRPr="00333AEE">
        <w:rPr>
          <w:rFonts w:ascii="Century Gothic" w:hAnsi="Century Gothic" w:cs="Arial"/>
          <w:sz w:val="20"/>
          <w:szCs w:val="20"/>
        </w:rPr>
        <w:t>l</w:t>
      </w:r>
      <w:r w:rsidRPr="00333AEE">
        <w:rPr>
          <w:rFonts w:ascii="Century Gothic" w:hAnsi="Century Gothic" w:cs="Arial"/>
          <w:sz w:val="20"/>
          <w:szCs w:val="20"/>
        </w:rPr>
        <w:t>izace.</w:t>
      </w:r>
    </w:p>
    <w:p w:rsidR="00997E77" w:rsidRPr="00333AEE" w:rsidRDefault="00997E77" w:rsidP="00F02C44">
      <w:pPr>
        <w:jc w:val="both"/>
        <w:rPr>
          <w:rFonts w:ascii="Century Gothic" w:hAnsi="Century Gothic" w:cs="Arial"/>
          <w:sz w:val="20"/>
          <w:szCs w:val="20"/>
        </w:rPr>
      </w:pPr>
    </w:p>
    <w:p w:rsidR="00920EB1" w:rsidRDefault="00920EB1" w:rsidP="00F02C44">
      <w:pPr>
        <w:jc w:val="both"/>
        <w:rPr>
          <w:rFonts w:ascii="Century Gothic" w:hAnsi="Century Gothic" w:cs="Arial"/>
          <w:b/>
          <w:sz w:val="20"/>
          <w:szCs w:val="20"/>
        </w:rPr>
      </w:pPr>
      <w:r w:rsidRPr="00333AEE">
        <w:rPr>
          <w:rFonts w:ascii="Century Gothic" w:hAnsi="Century Gothic" w:cs="Arial"/>
          <w:b/>
          <w:sz w:val="20"/>
          <w:szCs w:val="20"/>
        </w:rPr>
        <w:t>c) napojení staveniště na stávající dopravní a technickou infrastrukturu</w:t>
      </w:r>
    </w:p>
    <w:p w:rsidR="00F52BBA" w:rsidRPr="00333AEE" w:rsidRDefault="00F52BBA" w:rsidP="00F02C44">
      <w:pPr>
        <w:jc w:val="both"/>
        <w:rPr>
          <w:rFonts w:ascii="Century Gothic" w:hAnsi="Century Gothic" w:cs="Arial"/>
          <w:b/>
          <w:sz w:val="20"/>
          <w:szCs w:val="20"/>
        </w:rPr>
      </w:pPr>
    </w:p>
    <w:p w:rsidR="002B35A3" w:rsidRDefault="00C60071" w:rsidP="00F02C44">
      <w:pPr>
        <w:jc w:val="both"/>
        <w:rPr>
          <w:rFonts w:ascii="Century Gothic" w:hAnsi="Century Gothic" w:cs="Arial"/>
          <w:sz w:val="20"/>
          <w:szCs w:val="20"/>
        </w:rPr>
      </w:pPr>
      <w:r w:rsidRPr="00333AEE">
        <w:rPr>
          <w:rFonts w:ascii="Century Gothic" w:hAnsi="Century Gothic" w:cs="Arial"/>
          <w:sz w:val="20"/>
          <w:szCs w:val="20"/>
        </w:rPr>
        <w:t>Staveniště</w:t>
      </w:r>
      <w:r w:rsidR="006E039B">
        <w:rPr>
          <w:rFonts w:ascii="Century Gothic" w:hAnsi="Century Gothic" w:cs="Arial"/>
          <w:sz w:val="20"/>
          <w:szCs w:val="20"/>
        </w:rPr>
        <w:t xml:space="preserve">, </w:t>
      </w:r>
      <w:r w:rsidR="006A5E8C">
        <w:rPr>
          <w:rFonts w:ascii="Century Gothic" w:hAnsi="Century Gothic" w:cs="Arial"/>
          <w:sz w:val="20"/>
          <w:szCs w:val="20"/>
        </w:rPr>
        <w:t xml:space="preserve">pozemky p. č. </w:t>
      </w:r>
      <w:r w:rsidR="00E22BA3">
        <w:rPr>
          <w:rFonts w:ascii="Century Gothic" w:hAnsi="Century Gothic" w:cs="Arial"/>
          <w:sz w:val="20"/>
          <w:szCs w:val="20"/>
        </w:rPr>
        <w:t>p. č. 616/1, 616/2</w:t>
      </w:r>
      <w:r w:rsidR="006E039B">
        <w:rPr>
          <w:rFonts w:ascii="Century Gothic" w:hAnsi="Century Gothic" w:cs="Arial"/>
          <w:sz w:val="20"/>
          <w:szCs w:val="20"/>
        </w:rPr>
        <w:t xml:space="preserve">, </w:t>
      </w:r>
      <w:r w:rsidR="006A5E8C">
        <w:rPr>
          <w:rFonts w:ascii="Century Gothic" w:hAnsi="Century Gothic" w:cs="Arial"/>
          <w:sz w:val="20"/>
          <w:szCs w:val="20"/>
        </w:rPr>
        <w:t xml:space="preserve"> </w:t>
      </w:r>
      <w:r w:rsidR="006E039B">
        <w:rPr>
          <w:rFonts w:ascii="Century Gothic" w:hAnsi="Century Gothic" w:cs="Arial"/>
          <w:sz w:val="20"/>
          <w:szCs w:val="20"/>
        </w:rPr>
        <w:t>je</w:t>
      </w:r>
      <w:r w:rsidR="006A5E8C">
        <w:rPr>
          <w:rFonts w:ascii="Century Gothic" w:hAnsi="Century Gothic" w:cs="Arial"/>
          <w:sz w:val="20"/>
          <w:szCs w:val="20"/>
        </w:rPr>
        <w:t xml:space="preserve"> napojen</w:t>
      </w:r>
      <w:r w:rsidR="006E039B">
        <w:rPr>
          <w:rFonts w:ascii="Century Gothic" w:hAnsi="Century Gothic" w:cs="Arial"/>
          <w:sz w:val="20"/>
          <w:szCs w:val="20"/>
        </w:rPr>
        <w:t>o</w:t>
      </w:r>
      <w:r w:rsidR="006A5E8C">
        <w:rPr>
          <w:rFonts w:ascii="Century Gothic" w:hAnsi="Century Gothic" w:cs="Arial"/>
          <w:sz w:val="20"/>
          <w:szCs w:val="20"/>
        </w:rPr>
        <w:t xml:space="preserve"> stávajícím chodníkovým přejezdem</w:t>
      </w:r>
      <w:r w:rsidR="0019477E">
        <w:rPr>
          <w:rFonts w:ascii="Century Gothic" w:hAnsi="Century Gothic" w:cs="Arial"/>
          <w:sz w:val="20"/>
          <w:szCs w:val="20"/>
        </w:rPr>
        <w:t xml:space="preserve"> z </w:t>
      </w:r>
      <w:proofErr w:type="spellStart"/>
      <w:r w:rsidR="0019477E">
        <w:rPr>
          <w:rFonts w:ascii="Century Gothic" w:hAnsi="Century Gothic" w:cs="Arial"/>
          <w:sz w:val="20"/>
          <w:szCs w:val="20"/>
        </w:rPr>
        <w:t>Pernerovy</w:t>
      </w:r>
      <w:proofErr w:type="spellEnd"/>
      <w:r w:rsidR="0019477E">
        <w:rPr>
          <w:rFonts w:ascii="Century Gothic" w:hAnsi="Century Gothic" w:cs="Arial"/>
          <w:sz w:val="20"/>
          <w:szCs w:val="20"/>
        </w:rPr>
        <w:t xml:space="preserve"> ulice</w:t>
      </w:r>
      <w:r w:rsidRPr="00333AEE">
        <w:rPr>
          <w:rFonts w:ascii="Century Gothic" w:hAnsi="Century Gothic" w:cs="Arial"/>
          <w:sz w:val="20"/>
          <w:szCs w:val="20"/>
        </w:rPr>
        <w:t>.</w:t>
      </w:r>
      <w:r w:rsidR="006A5E8C">
        <w:rPr>
          <w:rFonts w:ascii="Century Gothic" w:hAnsi="Century Gothic" w:cs="Arial"/>
          <w:sz w:val="20"/>
          <w:szCs w:val="20"/>
        </w:rPr>
        <w:t xml:space="preserve"> Toto napojení bude využito pro příjezd stavební techniky. </w:t>
      </w:r>
      <w:r w:rsidRPr="00333AEE">
        <w:rPr>
          <w:rFonts w:ascii="Century Gothic" w:hAnsi="Century Gothic" w:cs="Arial"/>
          <w:sz w:val="20"/>
          <w:szCs w:val="20"/>
        </w:rPr>
        <w:t xml:space="preserve"> Příjezd vozidel zásobujících staveniště bude po veřejné komunikaci, ulici </w:t>
      </w:r>
      <w:proofErr w:type="spellStart"/>
      <w:r w:rsidR="00E22BA3">
        <w:rPr>
          <w:rFonts w:ascii="Century Gothic" w:hAnsi="Century Gothic" w:cs="Arial"/>
          <w:sz w:val="20"/>
          <w:szCs w:val="20"/>
        </w:rPr>
        <w:t>Pernerova</w:t>
      </w:r>
      <w:proofErr w:type="spellEnd"/>
      <w:r w:rsidRPr="00333AEE">
        <w:rPr>
          <w:rFonts w:ascii="Century Gothic" w:hAnsi="Century Gothic" w:cs="Arial"/>
          <w:sz w:val="20"/>
          <w:szCs w:val="20"/>
        </w:rPr>
        <w:t xml:space="preserve">.  </w:t>
      </w:r>
    </w:p>
    <w:p w:rsidR="006A5E8C" w:rsidRDefault="006A5E8C" w:rsidP="00F02C44">
      <w:pPr>
        <w:jc w:val="both"/>
        <w:rPr>
          <w:rFonts w:ascii="Century Gothic" w:hAnsi="Century Gothic" w:cs="Arial"/>
          <w:sz w:val="20"/>
          <w:szCs w:val="20"/>
        </w:rPr>
      </w:pPr>
    </w:p>
    <w:p w:rsidR="00DC4FE7" w:rsidRDefault="006E039B" w:rsidP="00F02C44">
      <w:pPr>
        <w:jc w:val="both"/>
        <w:rPr>
          <w:rFonts w:ascii="Century Gothic" w:hAnsi="Century Gothic" w:cs="Arial"/>
          <w:sz w:val="20"/>
          <w:szCs w:val="20"/>
        </w:rPr>
      </w:pPr>
      <w:r>
        <w:rPr>
          <w:rFonts w:ascii="Century Gothic" w:hAnsi="Century Gothic" w:cs="Arial"/>
          <w:sz w:val="20"/>
          <w:szCs w:val="20"/>
        </w:rPr>
        <w:t>Na staveništi bude využita elek</w:t>
      </w:r>
      <w:r w:rsidR="004C2B8C">
        <w:rPr>
          <w:rFonts w:ascii="Century Gothic" w:hAnsi="Century Gothic" w:cs="Arial"/>
          <w:sz w:val="20"/>
          <w:szCs w:val="20"/>
        </w:rPr>
        <w:t>t</w:t>
      </w:r>
      <w:r>
        <w:rPr>
          <w:rFonts w:ascii="Century Gothic" w:hAnsi="Century Gothic" w:cs="Arial"/>
          <w:sz w:val="20"/>
          <w:szCs w:val="20"/>
        </w:rPr>
        <w:t xml:space="preserve">rická energie  a voda. Obě média budou napojena </w:t>
      </w:r>
      <w:r w:rsidR="004C2B8C">
        <w:rPr>
          <w:rFonts w:ascii="Century Gothic" w:hAnsi="Century Gothic" w:cs="Arial"/>
          <w:sz w:val="20"/>
          <w:szCs w:val="20"/>
        </w:rPr>
        <w:t xml:space="preserve">na </w:t>
      </w:r>
      <w:r>
        <w:rPr>
          <w:rFonts w:ascii="Century Gothic" w:hAnsi="Century Gothic" w:cs="Arial"/>
          <w:sz w:val="20"/>
          <w:szCs w:val="20"/>
        </w:rPr>
        <w:t xml:space="preserve">stávající </w:t>
      </w:r>
      <w:r w:rsidR="00E22BA3">
        <w:rPr>
          <w:rFonts w:ascii="Century Gothic" w:hAnsi="Century Gothic" w:cs="Arial"/>
          <w:sz w:val="20"/>
          <w:szCs w:val="20"/>
        </w:rPr>
        <w:t>rozvody vody a elektřiny hlavní budovy školy</w:t>
      </w:r>
      <w:r>
        <w:rPr>
          <w:rFonts w:ascii="Century Gothic" w:hAnsi="Century Gothic" w:cs="Arial"/>
          <w:sz w:val="20"/>
          <w:szCs w:val="20"/>
        </w:rPr>
        <w:t xml:space="preserve">.  </w:t>
      </w:r>
    </w:p>
    <w:p w:rsidR="002B35A3" w:rsidRDefault="002B35A3" w:rsidP="00F02C44">
      <w:pPr>
        <w:jc w:val="both"/>
        <w:rPr>
          <w:rFonts w:ascii="Century Gothic" w:hAnsi="Century Gothic" w:cs="Arial"/>
          <w:sz w:val="20"/>
          <w:szCs w:val="20"/>
        </w:rPr>
      </w:pPr>
    </w:p>
    <w:p w:rsidR="006E039B" w:rsidRDefault="006E039B" w:rsidP="00F02C44">
      <w:pPr>
        <w:jc w:val="both"/>
        <w:rPr>
          <w:rFonts w:ascii="Century Gothic" w:hAnsi="Century Gothic" w:cs="Arial"/>
          <w:b/>
          <w:sz w:val="20"/>
          <w:szCs w:val="20"/>
        </w:rPr>
      </w:pPr>
      <w:r w:rsidRPr="006E039B">
        <w:rPr>
          <w:rFonts w:ascii="Century Gothic" w:hAnsi="Century Gothic" w:cs="Arial"/>
          <w:b/>
          <w:sz w:val="20"/>
          <w:szCs w:val="20"/>
        </w:rPr>
        <w:t>d)</w:t>
      </w:r>
      <w:r>
        <w:rPr>
          <w:rFonts w:ascii="Century Gothic" w:hAnsi="Century Gothic" w:cs="Arial"/>
          <w:b/>
          <w:sz w:val="20"/>
          <w:szCs w:val="20"/>
        </w:rPr>
        <w:t xml:space="preserve"> </w:t>
      </w:r>
      <w:r w:rsidRPr="006E039B">
        <w:rPr>
          <w:rFonts w:ascii="Century Gothic" w:hAnsi="Century Gothic" w:cs="Arial"/>
          <w:b/>
          <w:sz w:val="20"/>
          <w:szCs w:val="20"/>
        </w:rPr>
        <w:t xml:space="preserve">vliv odstraňování stavby na okolní stavby a pozemky  </w:t>
      </w:r>
    </w:p>
    <w:p w:rsidR="00F52BBA" w:rsidRDefault="00F52BBA" w:rsidP="00F02C44">
      <w:pPr>
        <w:jc w:val="both"/>
        <w:rPr>
          <w:rFonts w:ascii="Century Gothic" w:hAnsi="Century Gothic" w:cs="Arial"/>
          <w:b/>
          <w:sz w:val="20"/>
          <w:szCs w:val="20"/>
        </w:rPr>
      </w:pPr>
    </w:p>
    <w:p w:rsidR="002B35A3" w:rsidRDefault="006E039B" w:rsidP="00F02C44">
      <w:pPr>
        <w:jc w:val="both"/>
        <w:rPr>
          <w:rFonts w:ascii="Century Gothic" w:hAnsi="Century Gothic" w:cs="Arial"/>
          <w:sz w:val="20"/>
          <w:szCs w:val="20"/>
        </w:rPr>
      </w:pPr>
      <w:r>
        <w:rPr>
          <w:rFonts w:ascii="Century Gothic" w:hAnsi="Century Gothic" w:cs="Arial"/>
          <w:sz w:val="20"/>
          <w:szCs w:val="20"/>
        </w:rPr>
        <w:t xml:space="preserve">Okolí bude při odstraňování  vystaveno </w:t>
      </w:r>
      <w:r w:rsidR="001141F4">
        <w:rPr>
          <w:rFonts w:ascii="Century Gothic" w:hAnsi="Century Gothic" w:cs="Arial"/>
          <w:sz w:val="20"/>
          <w:szCs w:val="20"/>
        </w:rPr>
        <w:t xml:space="preserve">rizikům těchto negativních vlivů: hluk, prašnost, znečišťování komunikací, manipulace s nebezpečným odpadem. </w:t>
      </w:r>
    </w:p>
    <w:p w:rsidR="001141F4" w:rsidRDefault="001141F4" w:rsidP="00F02C44">
      <w:pPr>
        <w:jc w:val="both"/>
        <w:rPr>
          <w:rFonts w:ascii="Century Gothic" w:hAnsi="Century Gothic" w:cs="Arial"/>
          <w:sz w:val="20"/>
          <w:szCs w:val="20"/>
        </w:rPr>
      </w:pPr>
    </w:p>
    <w:p w:rsidR="001141F4" w:rsidRDefault="001141F4" w:rsidP="00F02C44">
      <w:pPr>
        <w:jc w:val="both"/>
        <w:rPr>
          <w:rFonts w:ascii="Century Gothic" w:hAnsi="Century Gothic" w:cs="Arial"/>
          <w:b/>
          <w:sz w:val="20"/>
          <w:szCs w:val="20"/>
        </w:rPr>
      </w:pPr>
      <w:r w:rsidRPr="001141F4">
        <w:rPr>
          <w:rFonts w:ascii="Century Gothic" w:hAnsi="Century Gothic" w:cs="Arial"/>
          <w:b/>
          <w:sz w:val="20"/>
          <w:szCs w:val="20"/>
        </w:rPr>
        <w:lastRenderedPageBreak/>
        <w:t>e) ochrana okolí staveniště</w:t>
      </w:r>
    </w:p>
    <w:p w:rsidR="00F52BBA" w:rsidRDefault="00F52BBA" w:rsidP="00F02C44">
      <w:pPr>
        <w:jc w:val="both"/>
        <w:rPr>
          <w:rFonts w:ascii="Century Gothic" w:hAnsi="Century Gothic" w:cs="Arial"/>
          <w:b/>
          <w:sz w:val="20"/>
          <w:szCs w:val="20"/>
        </w:rPr>
      </w:pPr>
    </w:p>
    <w:p w:rsidR="00D31705" w:rsidRPr="00D31705" w:rsidRDefault="00D31705" w:rsidP="00F02C44">
      <w:pPr>
        <w:jc w:val="both"/>
        <w:rPr>
          <w:rFonts w:ascii="Century Gothic" w:hAnsi="Century Gothic" w:cs="Arial"/>
          <w:sz w:val="20"/>
          <w:szCs w:val="20"/>
        </w:rPr>
      </w:pPr>
      <w:r w:rsidRPr="00D31705">
        <w:rPr>
          <w:rFonts w:ascii="Century Gothic" w:hAnsi="Century Gothic" w:cs="Arial"/>
          <w:sz w:val="20"/>
          <w:szCs w:val="20"/>
        </w:rPr>
        <w:t xml:space="preserve">Okolí bude chráněno níže popsanými opatřeními </w:t>
      </w:r>
    </w:p>
    <w:p w:rsidR="00105E07" w:rsidRDefault="00105E07" w:rsidP="00F02C44">
      <w:pPr>
        <w:jc w:val="both"/>
        <w:rPr>
          <w:rFonts w:ascii="Century Gothic" w:hAnsi="Century Gothic" w:cs="Arial"/>
          <w:b/>
          <w:sz w:val="20"/>
          <w:szCs w:val="20"/>
        </w:rPr>
      </w:pPr>
    </w:p>
    <w:p w:rsidR="00D31705" w:rsidRPr="00D31705" w:rsidRDefault="00D31705" w:rsidP="00D31705">
      <w:pPr>
        <w:pStyle w:val="Zhlav"/>
        <w:tabs>
          <w:tab w:val="clear" w:pos="4536"/>
          <w:tab w:val="clear" w:pos="9072"/>
        </w:tabs>
        <w:rPr>
          <w:rFonts w:ascii="Century Gothic" w:hAnsi="Century Gothic"/>
          <w:sz w:val="20"/>
          <w:szCs w:val="20"/>
        </w:rPr>
      </w:pPr>
      <w:r w:rsidRPr="00D31705">
        <w:rPr>
          <w:rFonts w:ascii="Century Gothic" w:hAnsi="Century Gothic"/>
          <w:b/>
          <w:sz w:val="20"/>
          <w:szCs w:val="20"/>
        </w:rPr>
        <w:t>Termín</w:t>
      </w:r>
      <w:r w:rsidRPr="00D31705">
        <w:rPr>
          <w:rFonts w:ascii="Century Gothic" w:hAnsi="Century Gothic"/>
          <w:sz w:val="20"/>
          <w:szCs w:val="20"/>
        </w:rPr>
        <w:t xml:space="preserve">  </w:t>
      </w:r>
    </w:p>
    <w:p w:rsidR="00D31705" w:rsidRPr="00D31705" w:rsidRDefault="00D31705" w:rsidP="00D31705">
      <w:pPr>
        <w:pStyle w:val="Zhlav"/>
        <w:tabs>
          <w:tab w:val="clear" w:pos="4536"/>
          <w:tab w:val="clear" w:pos="9072"/>
        </w:tabs>
        <w:rPr>
          <w:rFonts w:ascii="Century Gothic" w:hAnsi="Century Gothic"/>
          <w:sz w:val="20"/>
          <w:szCs w:val="20"/>
        </w:rPr>
      </w:pPr>
      <w:r w:rsidRPr="00D31705">
        <w:rPr>
          <w:rFonts w:ascii="Century Gothic" w:hAnsi="Century Gothic"/>
          <w:sz w:val="20"/>
          <w:szCs w:val="20"/>
        </w:rPr>
        <w:t>Celková doba I. etapy výstavby - demoličních prací je uvažována 2 měsíce.</w:t>
      </w:r>
    </w:p>
    <w:p w:rsidR="004C2B8C" w:rsidRDefault="004C2B8C" w:rsidP="00D31705">
      <w:pPr>
        <w:pStyle w:val="Zhlav"/>
        <w:tabs>
          <w:tab w:val="clear" w:pos="4536"/>
          <w:tab w:val="clear" w:pos="9072"/>
        </w:tabs>
        <w:rPr>
          <w:rFonts w:ascii="Century Gothic" w:hAnsi="Century Gothic"/>
          <w:sz w:val="20"/>
          <w:szCs w:val="20"/>
        </w:rPr>
      </w:pPr>
    </w:p>
    <w:p w:rsidR="00D31705" w:rsidRPr="00D31705" w:rsidRDefault="00D31705" w:rsidP="00D31705">
      <w:pPr>
        <w:jc w:val="both"/>
        <w:rPr>
          <w:rFonts w:ascii="Century Gothic" w:hAnsi="Century Gothic"/>
          <w:sz w:val="20"/>
          <w:szCs w:val="20"/>
        </w:rPr>
      </w:pPr>
      <w:r w:rsidRPr="00D31705">
        <w:rPr>
          <w:rFonts w:ascii="Century Gothic" w:hAnsi="Century Gothic"/>
          <w:b/>
          <w:sz w:val="20"/>
          <w:szCs w:val="20"/>
        </w:rPr>
        <w:t>Pracovní doba</w:t>
      </w:r>
      <w:r w:rsidRPr="00D31705">
        <w:rPr>
          <w:rFonts w:ascii="Century Gothic" w:hAnsi="Century Gothic"/>
          <w:sz w:val="20"/>
          <w:szCs w:val="20"/>
        </w:rPr>
        <w:t xml:space="preserve"> </w:t>
      </w:r>
    </w:p>
    <w:p w:rsidR="00D31705" w:rsidRDefault="00D31705" w:rsidP="00D31705">
      <w:pPr>
        <w:jc w:val="both"/>
        <w:rPr>
          <w:rFonts w:ascii="Century Gothic" w:hAnsi="Century Gothic"/>
          <w:sz w:val="20"/>
          <w:szCs w:val="20"/>
        </w:rPr>
      </w:pPr>
      <w:r w:rsidRPr="00D31705">
        <w:rPr>
          <w:rFonts w:ascii="Century Gothic" w:hAnsi="Century Gothic"/>
          <w:sz w:val="20"/>
          <w:szCs w:val="20"/>
        </w:rPr>
        <w:t xml:space="preserve">7.00 – 21.00. Mimo pracovní dny nesmí být prováděny práce spojené s významnými </w:t>
      </w:r>
      <w:r w:rsidRPr="00D31705">
        <w:rPr>
          <w:rFonts w:ascii="Century Gothic" w:hAnsi="Century Gothic"/>
          <w:bCs/>
          <w:sz w:val="20"/>
          <w:szCs w:val="20"/>
        </w:rPr>
        <w:t>zdroji vibrací, aby se vyloučil přenos nadlimitního hluku podložím</w:t>
      </w:r>
      <w:r w:rsidRPr="00D31705">
        <w:rPr>
          <w:rFonts w:ascii="Century Gothic" w:hAnsi="Century Gothic"/>
          <w:sz w:val="20"/>
          <w:szCs w:val="20"/>
        </w:rPr>
        <w:t xml:space="preserve"> do vnitřního chráněného prostoru okolních chráněných staveb.</w:t>
      </w:r>
    </w:p>
    <w:p w:rsidR="00FC6E47" w:rsidRDefault="00FC6E47" w:rsidP="00D31705">
      <w:pPr>
        <w:jc w:val="both"/>
        <w:rPr>
          <w:rFonts w:ascii="Century Gothic" w:hAnsi="Century Gothic"/>
          <w:sz w:val="20"/>
          <w:szCs w:val="20"/>
        </w:rPr>
      </w:pPr>
    </w:p>
    <w:p w:rsidR="00FC6E47" w:rsidRPr="00FC6E47" w:rsidRDefault="00FC6E47" w:rsidP="00D31705">
      <w:pPr>
        <w:jc w:val="both"/>
        <w:rPr>
          <w:rFonts w:ascii="Century Gothic" w:hAnsi="Century Gothic"/>
          <w:b/>
          <w:sz w:val="20"/>
          <w:szCs w:val="20"/>
        </w:rPr>
      </w:pPr>
      <w:r w:rsidRPr="00FC6E47">
        <w:rPr>
          <w:rFonts w:ascii="Century Gothic" w:hAnsi="Century Gothic"/>
          <w:b/>
          <w:sz w:val="20"/>
          <w:szCs w:val="20"/>
        </w:rPr>
        <w:t>Eliminace hluku</w:t>
      </w:r>
    </w:p>
    <w:p w:rsidR="00FC6E47" w:rsidRDefault="00FC6E47" w:rsidP="00FC6E47">
      <w:pPr>
        <w:jc w:val="both"/>
        <w:rPr>
          <w:rFonts w:ascii="Century Gothic" w:hAnsi="Century Gothic" w:cs="Arial"/>
          <w:sz w:val="20"/>
          <w:szCs w:val="20"/>
        </w:rPr>
      </w:pPr>
      <w:r w:rsidRPr="00FC6E47">
        <w:rPr>
          <w:rFonts w:ascii="Century Gothic" w:hAnsi="Century Gothic" w:cs="Arial"/>
          <w:sz w:val="20"/>
          <w:szCs w:val="20"/>
        </w:rPr>
        <w:t xml:space="preserve">Hluk ze stavební činnosti související s výstavbou plánovaného záměru „Přístavba tělocvičny, školní jídelny a kuchyně, ZŠ </w:t>
      </w:r>
      <w:proofErr w:type="spellStart"/>
      <w:r w:rsidRPr="00FC6E47">
        <w:rPr>
          <w:rFonts w:ascii="Century Gothic" w:hAnsi="Century Gothic" w:cs="Arial"/>
          <w:sz w:val="20"/>
          <w:szCs w:val="20"/>
        </w:rPr>
        <w:t>Lyčkovo</w:t>
      </w:r>
      <w:proofErr w:type="spellEnd"/>
      <w:r w:rsidRPr="00FC6E47">
        <w:rPr>
          <w:rFonts w:ascii="Century Gothic" w:hAnsi="Century Gothic" w:cs="Arial"/>
          <w:sz w:val="20"/>
          <w:szCs w:val="20"/>
        </w:rPr>
        <w:t xml:space="preserve"> nám. 6 / 460, Praha 8“ bude v chráněném venkovním prostoru staveb, okolní obytné zástavby vyjádřeny hodnotami </w:t>
      </w:r>
      <w:proofErr w:type="spellStart"/>
      <w:r w:rsidRPr="00FC6E47">
        <w:rPr>
          <w:rFonts w:ascii="Century Gothic" w:hAnsi="Century Gothic" w:cs="Arial"/>
          <w:sz w:val="20"/>
          <w:szCs w:val="20"/>
        </w:rPr>
        <w:t>L</w:t>
      </w:r>
      <w:r w:rsidRPr="00FC6E47">
        <w:rPr>
          <w:rFonts w:ascii="Century Gothic" w:hAnsi="Century Gothic" w:cs="Arial"/>
          <w:sz w:val="20"/>
          <w:szCs w:val="20"/>
          <w:vertAlign w:val="subscript"/>
        </w:rPr>
        <w:t>Aeq</w:t>
      </w:r>
      <w:proofErr w:type="spellEnd"/>
      <w:r w:rsidRPr="00FC6E47">
        <w:rPr>
          <w:rFonts w:ascii="Century Gothic" w:hAnsi="Century Gothic" w:cs="Arial"/>
          <w:sz w:val="20"/>
          <w:szCs w:val="20"/>
          <w:vertAlign w:val="subscript"/>
        </w:rPr>
        <w:t>,T</w:t>
      </w:r>
      <w:r w:rsidRPr="00FC6E47">
        <w:rPr>
          <w:rFonts w:ascii="Century Gothic" w:hAnsi="Century Gothic" w:cs="Arial"/>
          <w:sz w:val="20"/>
          <w:szCs w:val="20"/>
        </w:rPr>
        <w:t xml:space="preserve"> pod, resp. v úrovni hygienického limitu 65 dB, který je  stanoven  pro časový úsek dne od 7 do 21 hodin pro stavební činnost. </w:t>
      </w:r>
    </w:p>
    <w:p w:rsidR="00B80E37" w:rsidRPr="00FC6E47" w:rsidRDefault="00B80E37" w:rsidP="00FC6E47">
      <w:pPr>
        <w:jc w:val="both"/>
        <w:rPr>
          <w:rFonts w:ascii="Century Gothic" w:hAnsi="Century Gothic" w:cs="Arial"/>
          <w:sz w:val="20"/>
          <w:szCs w:val="20"/>
        </w:rPr>
      </w:pPr>
    </w:p>
    <w:p w:rsidR="00FC6E47" w:rsidRPr="00FC6E47" w:rsidRDefault="00FC6E47" w:rsidP="00FC6E47">
      <w:pPr>
        <w:jc w:val="both"/>
        <w:rPr>
          <w:rFonts w:ascii="Century Gothic" w:hAnsi="Century Gothic" w:cs="Arial"/>
          <w:sz w:val="20"/>
          <w:szCs w:val="20"/>
        </w:rPr>
      </w:pPr>
      <w:r w:rsidRPr="00FC6E47">
        <w:rPr>
          <w:rFonts w:ascii="Century Gothic" w:hAnsi="Century Gothic" w:cs="Arial"/>
          <w:sz w:val="20"/>
          <w:szCs w:val="20"/>
        </w:rPr>
        <w:t xml:space="preserve">V případě školy bude tento limit překročen před fasádami školy, kterou jsou nejblíže ke staveništi  a dále v prostoru hřiště. Jedná se o fasády školy kam vedou okna učeben č. 112, 212, 311 (body č. 1 a 2), služebního bytu v 1.NP a učebny 215, 314 ve 2. a 3. NP (body č. 3 a 4). </w:t>
      </w:r>
    </w:p>
    <w:p w:rsidR="00FC6E47" w:rsidRPr="00FC6E47" w:rsidRDefault="00FC6E47" w:rsidP="00FC6E47">
      <w:pPr>
        <w:jc w:val="both"/>
        <w:rPr>
          <w:rFonts w:ascii="Century Gothic" w:hAnsi="Century Gothic" w:cs="Arial"/>
          <w:sz w:val="20"/>
          <w:szCs w:val="20"/>
        </w:rPr>
      </w:pPr>
      <w:r w:rsidRPr="00FC6E47">
        <w:rPr>
          <w:rFonts w:ascii="Century Gothic" w:hAnsi="Century Gothic" w:cs="Arial"/>
          <w:sz w:val="20"/>
          <w:szCs w:val="20"/>
        </w:rPr>
        <w:t xml:space="preserve">Překročení </w:t>
      </w:r>
      <w:proofErr w:type="spellStart"/>
      <w:r w:rsidRPr="00FC6E47">
        <w:rPr>
          <w:rFonts w:ascii="Century Gothic" w:hAnsi="Century Gothic" w:cs="Arial"/>
          <w:sz w:val="20"/>
          <w:szCs w:val="20"/>
        </w:rPr>
        <w:t>hyg</w:t>
      </w:r>
      <w:proofErr w:type="spellEnd"/>
      <w:r w:rsidRPr="00FC6E47">
        <w:rPr>
          <w:rFonts w:ascii="Century Gothic" w:hAnsi="Century Gothic" w:cs="Arial"/>
          <w:sz w:val="20"/>
          <w:szCs w:val="20"/>
        </w:rPr>
        <w:t>.</w:t>
      </w:r>
      <w:r>
        <w:rPr>
          <w:rFonts w:ascii="Century Gothic" w:hAnsi="Century Gothic" w:cs="Arial"/>
          <w:sz w:val="20"/>
          <w:szCs w:val="20"/>
        </w:rPr>
        <w:t xml:space="preserve"> </w:t>
      </w:r>
      <w:r w:rsidRPr="00FC6E47">
        <w:rPr>
          <w:rFonts w:ascii="Century Gothic" w:hAnsi="Century Gothic" w:cs="Arial"/>
          <w:sz w:val="20"/>
          <w:szCs w:val="20"/>
        </w:rPr>
        <w:t xml:space="preserve">limitu lze tolerovat, protože uvedené vnitřní prostory staveb školy  lze větrat okny </w:t>
      </w:r>
      <w:r w:rsidR="00B80E37">
        <w:rPr>
          <w:rFonts w:ascii="Century Gothic" w:hAnsi="Century Gothic" w:cs="Arial"/>
          <w:sz w:val="20"/>
          <w:szCs w:val="20"/>
        </w:rPr>
        <w:t xml:space="preserve">týchž místností </w:t>
      </w:r>
      <w:r w:rsidR="00B80E37" w:rsidRPr="00FC6E47">
        <w:rPr>
          <w:rFonts w:ascii="Century Gothic" w:hAnsi="Century Gothic" w:cs="Arial"/>
          <w:sz w:val="20"/>
          <w:szCs w:val="20"/>
        </w:rPr>
        <w:t>vzdálenější</w:t>
      </w:r>
      <w:r w:rsidR="00B80E37">
        <w:rPr>
          <w:rFonts w:ascii="Century Gothic" w:hAnsi="Century Gothic" w:cs="Arial"/>
          <w:sz w:val="20"/>
          <w:szCs w:val="20"/>
        </w:rPr>
        <w:t xml:space="preserve">ch </w:t>
      </w:r>
      <w:r w:rsidRPr="00FC6E47">
        <w:rPr>
          <w:rFonts w:ascii="Century Gothic" w:hAnsi="Century Gothic" w:cs="Arial"/>
          <w:sz w:val="20"/>
          <w:szCs w:val="20"/>
        </w:rPr>
        <w:t>od prostoru stavby. Totéž platí i pro služební byt v 1.NP školy.</w:t>
      </w:r>
    </w:p>
    <w:p w:rsidR="00FC6E47" w:rsidRDefault="00FC6E47" w:rsidP="00FC6E47">
      <w:pPr>
        <w:jc w:val="both"/>
        <w:rPr>
          <w:rFonts w:ascii="Century Gothic" w:hAnsi="Century Gothic" w:cs="Arial"/>
          <w:sz w:val="20"/>
          <w:szCs w:val="20"/>
        </w:rPr>
      </w:pPr>
      <w:r>
        <w:rPr>
          <w:rFonts w:ascii="Century Gothic" w:hAnsi="Century Gothic" w:cs="Arial"/>
          <w:sz w:val="20"/>
          <w:szCs w:val="20"/>
        </w:rPr>
        <w:t>Hřiště nebude v etapě demoličních prací „školičky“ využíváno.</w:t>
      </w:r>
      <w:r w:rsidRPr="00FC6E47">
        <w:rPr>
          <w:rFonts w:ascii="Century Gothic" w:hAnsi="Century Gothic" w:cs="Arial"/>
          <w:sz w:val="20"/>
          <w:szCs w:val="20"/>
        </w:rPr>
        <w:t xml:space="preserve"> </w:t>
      </w:r>
    </w:p>
    <w:p w:rsidR="00FC6E47" w:rsidRPr="00FC6E47" w:rsidRDefault="00FC6E47" w:rsidP="00FC6E47">
      <w:pPr>
        <w:jc w:val="both"/>
        <w:rPr>
          <w:rFonts w:ascii="Century Gothic" w:hAnsi="Century Gothic" w:cs="Arial"/>
          <w:sz w:val="20"/>
          <w:szCs w:val="20"/>
        </w:rPr>
      </w:pPr>
    </w:p>
    <w:p w:rsidR="00FC6E47" w:rsidRDefault="00FC6E47" w:rsidP="00FC6E47">
      <w:pPr>
        <w:jc w:val="both"/>
        <w:rPr>
          <w:rFonts w:ascii="Century Gothic" w:hAnsi="Century Gothic" w:cs="Arial"/>
          <w:sz w:val="20"/>
          <w:szCs w:val="20"/>
        </w:rPr>
      </w:pPr>
      <w:r w:rsidRPr="00FC6E47">
        <w:rPr>
          <w:rFonts w:ascii="Century Gothic" w:hAnsi="Century Gothic" w:cs="Arial"/>
          <w:sz w:val="20"/>
          <w:szCs w:val="20"/>
        </w:rPr>
        <w:t>V následujícím uvádíme zásady ke snížení hluku od stavebních prací:</w:t>
      </w:r>
    </w:p>
    <w:p w:rsidR="00FC6E47" w:rsidRPr="00FC6E47" w:rsidRDefault="00FC6E47" w:rsidP="00FC6E47">
      <w:pPr>
        <w:jc w:val="both"/>
        <w:rPr>
          <w:rFonts w:ascii="Century Gothic" w:hAnsi="Century Gothic" w:cs="Arial"/>
          <w:sz w:val="20"/>
          <w:szCs w:val="20"/>
        </w:rPr>
      </w:pPr>
    </w:p>
    <w:p w:rsidR="00FC6E47" w:rsidRDefault="00FC6E47" w:rsidP="00FC6E47">
      <w:pPr>
        <w:numPr>
          <w:ilvl w:val="0"/>
          <w:numId w:val="23"/>
        </w:numPr>
        <w:ind w:left="0"/>
        <w:jc w:val="both"/>
        <w:rPr>
          <w:rFonts w:ascii="Century Gothic" w:hAnsi="Century Gothic" w:cs="Arial"/>
          <w:sz w:val="20"/>
          <w:szCs w:val="20"/>
        </w:rPr>
      </w:pPr>
      <w:r w:rsidRPr="00FC6E47">
        <w:rPr>
          <w:rFonts w:ascii="Century Gothic" w:hAnsi="Century Gothic" w:cs="Arial"/>
          <w:sz w:val="20"/>
          <w:szCs w:val="20"/>
        </w:rPr>
        <w:t xml:space="preserve">Je nutné dodržet vytížení mechanismů dle </w:t>
      </w:r>
      <w:r>
        <w:rPr>
          <w:rFonts w:ascii="Century Gothic" w:hAnsi="Century Gothic" w:cs="Arial"/>
          <w:sz w:val="20"/>
          <w:szCs w:val="20"/>
        </w:rPr>
        <w:t xml:space="preserve">níže uvedené </w:t>
      </w:r>
      <w:r w:rsidRPr="00FC6E47">
        <w:rPr>
          <w:rFonts w:ascii="Century Gothic" w:hAnsi="Century Gothic" w:cs="Arial"/>
          <w:sz w:val="20"/>
          <w:szCs w:val="20"/>
        </w:rPr>
        <w:t>tabulky, včetně maximálního počtu jízd nákladních automobilů.</w:t>
      </w:r>
    </w:p>
    <w:p w:rsidR="00D11B99" w:rsidRPr="00FC6E47" w:rsidRDefault="00D11B99" w:rsidP="00D11B99">
      <w:pPr>
        <w:ind w:left="-360"/>
        <w:jc w:val="both"/>
        <w:rPr>
          <w:rFonts w:ascii="Century Gothic" w:hAnsi="Century Gothic" w:cs="Arial"/>
          <w:sz w:val="20"/>
          <w:szCs w:val="20"/>
        </w:rPr>
      </w:pPr>
    </w:p>
    <w:p w:rsidR="00FC6E47" w:rsidRDefault="00FC6E47" w:rsidP="00FC6E47">
      <w:pPr>
        <w:numPr>
          <w:ilvl w:val="0"/>
          <w:numId w:val="23"/>
        </w:numPr>
        <w:ind w:left="0"/>
        <w:jc w:val="both"/>
        <w:rPr>
          <w:rFonts w:ascii="Century Gothic" w:hAnsi="Century Gothic"/>
          <w:sz w:val="20"/>
          <w:szCs w:val="20"/>
        </w:rPr>
      </w:pPr>
      <w:r w:rsidRPr="00FC6E47">
        <w:rPr>
          <w:rFonts w:ascii="Century Gothic" w:hAnsi="Century Gothic"/>
          <w:sz w:val="20"/>
          <w:szCs w:val="20"/>
        </w:rPr>
        <w:t>Je třeba provést výběr strojů s co nejnižší hlučností, tzn. použít nové a tím méně hlučné neopotřebované mechanismy (toto by měla být podmínka pro výběrové řízení dodavatele stavby). K</w:t>
      </w:r>
      <w:r w:rsidRPr="00FC6E47">
        <w:rPr>
          <w:rFonts w:ascii="Century Gothic" w:hAnsi="Century Gothic" w:cs="Arial"/>
          <w:sz w:val="20"/>
          <w:szCs w:val="20"/>
        </w:rPr>
        <w:t xml:space="preserve">ompresor a případnou elektrocentrálu je nutné používat pouze v protihlukové kapotě. </w:t>
      </w:r>
      <w:r w:rsidRPr="00FC6E47">
        <w:rPr>
          <w:rFonts w:ascii="Century Gothic" w:hAnsi="Century Gothic"/>
          <w:sz w:val="20"/>
          <w:szCs w:val="20"/>
        </w:rPr>
        <w:t>Je nutné použít mechanismy s hlučností, která nepřekročí hodnoty uvedené v tabulce č. 10-1 této studie.</w:t>
      </w:r>
    </w:p>
    <w:p w:rsidR="00D11B99" w:rsidRPr="00FC6E47" w:rsidRDefault="00D11B99" w:rsidP="00D11B99">
      <w:pPr>
        <w:ind w:left="-360"/>
        <w:jc w:val="both"/>
        <w:rPr>
          <w:rFonts w:ascii="Century Gothic" w:hAnsi="Century Gothic"/>
          <w:sz w:val="20"/>
          <w:szCs w:val="20"/>
        </w:rPr>
      </w:pPr>
    </w:p>
    <w:p w:rsidR="00FC6E47" w:rsidRPr="00D11B99" w:rsidRDefault="00FC6E47" w:rsidP="00FC6E47">
      <w:pPr>
        <w:pStyle w:val="Zkladntext"/>
        <w:widowControl/>
        <w:numPr>
          <w:ilvl w:val="0"/>
          <w:numId w:val="23"/>
        </w:numPr>
        <w:tabs>
          <w:tab w:val="center" w:pos="5103"/>
        </w:tabs>
        <w:suppressAutoHyphens w:val="0"/>
        <w:spacing w:after="0"/>
        <w:ind w:left="0"/>
        <w:jc w:val="both"/>
        <w:rPr>
          <w:rFonts w:ascii="Century Gothic" w:hAnsi="Century Gothic"/>
          <w:sz w:val="20"/>
          <w:szCs w:val="20"/>
        </w:rPr>
      </w:pPr>
      <w:r w:rsidRPr="00FC6E47">
        <w:rPr>
          <w:rFonts w:ascii="Century Gothic" w:hAnsi="Century Gothic"/>
          <w:sz w:val="20"/>
          <w:szCs w:val="20"/>
        </w:rPr>
        <w:t>Důležité z hlediska minimalizace dopadu hluku ze stavební činností v rámci stavby záměru je provedení časového omezení hlučných prací tak, aby tyto práce byly nejmen</w:t>
      </w:r>
      <w:r w:rsidRPr="00FC6E47">
        <w:rPr>
          <w:rFonts w:ascii="Century Gothic" w:hAnsi="Century Gothic"/>
          <w:sz w:val="20"/>
          <w:szCs w:val="20"/>
        </w:rPr>
        <w:softHyphen/>
        <w:t xml:space="preserve">ším zdrojem rušení. </w:t>
      </w:r>
      <w:r w:rsidRPr="00FC6E47">
        <w:rPr>
          <w:rFonts w:ascii="Century Gothic" w:hAnsi="Century Gothic"/>
          <w:bCs/>
          <w:sz w:val="20"/>
          <w:szCs w:val="20"/>
        </w:rPr>
        <w:t xml:space="preserve">Je nutné hlučné mechanismy – rypadlo, nakladač, vrtná souprava, </w:t>
      </w:r>
      <w:proofErr w:type="spellStart"/>
      <w:r w:rsidRPr="00FC6E47">
        <w:rPr>
          <w:rFonts w:ascii="Century Gothic" w:hAnsi="Century Gothic"/>
          <w:bCs/>
          <w:sz w:val="20"/>
          <w:szCs w:val="20"/>
        </w:rPr>
        <w:t>automix</w:t>
      </w:r>
      <w:proofErr w:type="spellEnd"/>
      <w:r w:rsidRPr="00FC6E47">
        <w:rPr>
          <w:rFonts w:ascii="Century Gothic" w:hAnsi="Century Gothic"/>
          <w:bCs/>
          <w:sz w:val="20"/>
          <w:szCs w:val="20"/>
        </w:rPr>
        <w:t xml:space="preserve">, čerpadlo na beton, </w:t>
      </w:r>
      <w:proofErr w:type="spellStart"/>
      <w:r w:rsidRPr="00FC6E47">
        <w:rPr>
          <w:rFonts w:ascii="Century Gothic" w:hAnsi="Century Gothic"/>
          <w:bCs/>
          <w:sz w:val="20"/>
          <w:szCs w:val="20"/>
        </w:rPr>
        <w:t>rozbrušovačku</w:t>
      </w:r>
      <w:proofErr w:type="spellEnd"/>
      <w:r w:rsidRPr="00FC6E47">
        <w:rPr>
          <w:rFonts w:ascii="Century Gothic" w:hAnsi="Century Gothic"/>
          <w:bCs/>
          <w:sz w:val="20"/>
          <w:szCs w:val="20"/>
        </w:rPr>
        <w:t>, okružní pilu, bourací el. kladivo provozovat pouze v pracovních dnech v do</w:t>
      </w:r>
      <w:r w:rsidRPr="00FC6E47">
        <w:rPr>
          <w:rFonts w:ascii="Century Gothic" w:hAnsi="Century Gothic"/>
          <w:bCs/>
          <w:sz w:val="20"/>
          <w:szCs w:val="20"/>
        </w:rPr>
        <w:softHyphen/>
        <w:t>bě od 9 do 17 hodin. Ve zbývající době časového intervalu 7 – 21 hodin provádět méně hlučné pracovní operace (příprava, úklid).</w:t>
      </w:r>
    </w:p>
    <w:p w:rsidR="00D11B99" w:rsidRPr="00FC6E47" w:rsidRDefault="00D11B99" w:rsidP="00D11B99">
      <w:pPr>
        <w:pStyle w:val="Zkladntext"/>
        <w:widowControl/>
        <w:tabs>
          <w:tab w:val="center" w:pos="5103"/>
        </w:tabs>
        <w:suppressAutoHyphens w:val="0"/>
        <w:spacing w:after="0"/>
        <w:ind w:left="-360"/>
        <w:jc w:val="both"/>
        <w:rPr>
          <w:rFonts w:ascii="Century Gothic" w:hAnsi="Century Gothic"/>
          <w:sz w:val="20"/>
          <w:szCs w:val="20"/>
        </w:rPr>
      </w:pPr>
    </w:p>
    <w:p w:rsidR="00FC6E47" w:rsidRDefault="00FC6E47" w:rsidP="00FC6E47">
      <w:pPr>
        <w:pStyle w:val="Zkladntext"/>
        <w:widowControl/>
        <w:numPr>
          <w:ilvl w:val="0"/>
          <w:numId w:val="23"/>
        </w:numPr>
        <w:tabs>
          <w:tab w:val="center" w:pos="5103"/>
        </w:tabs>
        <w:suppressAutoHyphens w:val="0"/>
        <w:spacing w:after="0"/>
        <w:ind w:left="0"/>
        <w:jc w:val="both"/>
        <w:rPr>
          <w:rFonts w:ascii="Century Gothic" w:hAnsi="Century Gothic"/>
          <w:sz w:val="20"/>
          <w:szCs w:val="20"/>
        </w:rPr>
      </w:pPr>
      <w:r w:rsidRPr="00FC6E47">
        <w:rPr>
          <w:rFonts w:ascii="Century Gothic" w:hAnsi="Century Gothic"/>
          <w:sz w:val="20"/>
          <w:szCs w:val="20"/>
        </w:rPr>
        <w:t>Je nepřípustné z hlediska rušení hlukem provádět staveništní  činnost v době od 21 do 7 hodin, kdy platí snížené limitní ekvivalentní hladiny akustického tlaku A v chráněném venkovním prostoru staveb okolních obytných domů.</w:t>
      </w:r>
    </w:p>
    <w:p w:rsidR="00D11B99" w:rsidRPr="00FC6E47" w:rsidRDefault="00D11B99" w:rsidP="00D11B99">
      <w:pPr>
        <w:pStyle w:val="Zkladntext"/>
        <w:widowControl/>
        <w:tabs>
          <w:tab w:val="center" w:pos="5103"/>
        </w:tabs>
        <w:suppressAutoHyphens w:val="0"/>
        <w:spacing w:after="0"/>
        <w:ind w:left="-360"/>
        <w:jc w:val="both"/>
        <w:rPr>
          <w:rFonts w:ascii="Century Gothic" w:hAnsi="Century Gothic"/>
          <w:sz w:val="20"/>
          <w:szCs w:val="20"/>
        </w:rPr>
      </w:pPr>
    </w:p>
    <w:p w:rsidR="00FC6E47" w:rsidRDefault="00FC6E47" w:rsidP="00FC6E47">
      <w:pPr>
        <w:numPr>
          <w:ilvl w:val="0"/>
          <w:numId w:val="23"/>
        </w:numPr>
        <w:ind w:left="0"/>
        <w:jc w:val="both"/>
        <w:rPr>
          <w:rFonts w:ascii="Century Gothic" w:hAnsi="Century Gothic" w:cs="Arial"/>
          <w:sz w:val="20"/>
          <w:szCs w:val="20"/>
        </w:rPr>
      </w:pPr>
      <w:r w:rsidRPr="00FC6E47">
        <w:rPr>
          <w:rFonts w:ascii="Century Gothic" w:hAnsi="Century Gothic" w:cs="Arial"/>
          <w:sz w:val="20"/>
          <w:szCs w:val="20"/>
        </w:rPr>
        <w:t xml:space="preserve">Řezání ocelových konstrukcí provádět hlavně autogenem. Elektrickou ruční </w:t>
      </w:r>
      <w:proofErr w:type="spellStart"/>
      <w:r w:rsidRPr="00FC6E47">
        <w:rPr>
          <w:rFonts w:ascii="Century Gothic" w:hAnsi="Century Gothic" w:cs="Arial"/>
          <w:sz w:val="20"/>
          <w:szCs w:val="20"/>
        </w:rPr>
        <w:t>rozbrušovačku</w:t>
      </w:r>
      <w:proofErr w:type="spellEnd"/>
      <w:r w:rsidRPr="00FC6E47">
        <w:rPr>
          <w:rFonts w:ascii="Century Gothic" w:hAnsi="Century Gothic" w:cs="Arial"/>
          <w:sz w:val="20"/>
          <w:szCs w:val="20"/>
        </w:rPr>
        <w:t xml:space="preserve"> omezit. </w:t>
      </w:r>
    </w:p>
    <w:p w:rsidR="00D11B99" w:rsidRPr="00FC6E47" w:rsidRDefault="00D11B99" w:rsidP="00D11B99">
      <w:pPr>
        <w:ind w:left="-360"/>
        <w:jc w:val="both"/>
        <w:rPr>
          <w:rFonts w:ascii="Century Gothic" w:hAnsi="Century Gothic" w:cs="Arial"/>
          <w:sz w:val="20"/>
          <w:szCs w:val="20"/>
        </w:rPr>
      </w:pPr>
    </w:p>
    <w:p w:rsidR="00FC6E47" w:rsidRDefault="00FC6E47" w:rsidP="00FC6E47">
      <w:pPr>
        <w:numPr>
          <w:ilvl w:val="0"/>
          <w:numId w:val="23"/>
        </w:numPr>
        <w:ind w:left="0"/>
        <w:jc w:val="both"/>
        <w:rPr>
          <w:rFonts w:ascii="Century Gothic" w:hAnsi="Century Gothic" w:cs="Arial"/>
          <w:sz w:val="20"/>
          <w:szCs w:val="20"/>
        </w:rPr>
      </w:pPr>
      <w:r w:rsidRPr="00FC6E47">
        <w:rPr>
          <w:rFonts w:ascii="Century Gothic" w:hAnsi="Century Gothic" w:cs="Arial"/>
          <w:sz w:val="20"/>
          <w:szCs w:val="20"/>
        </w:rPr>
        <w:t>Demoliční a staveništní práce organizovat tak, aby na staveništi pracoval v daném okamžiku pouze jeden velký mechanismus typu: rypadlo a nakladač.</w:t>
      </w:r>
    </w:p>
    <w:p w:rsidR="00D11B99" w:rsidRPr="00FC6E47" w:rsidRDefault="00D11B99" w:rsidP="00D11B99">
      <w:pPr>
        <w:ind w:left="-360"/>
        <w:jc w:val="both"/>
        <w:rPr>
          <w:rFonts w:ascii="Century Gothic" w:hAnsi="Century Gothic" w:cs="Arial"/>
          <w:sz w:val="20"/>
          <w:szCs w:val="20"/>
        </w:rPr>
      </w:pPr>
    </w:p>
    <w:p w:rsidR="00FC6E47" w:rsidRDefault="00FC6E47" w:rsidP="00FC6E47">
      <w:pPr>
        <w:numPr>
          <w:ilvl w:val="0"/>
          <w:numId w:val="23"/>
        </w:numPr>
        <w:ind w:left="0"/>
        <w:jc w:val="both"/>
        <w:rPr>
          <w:rFonts w:ascii="Century Gothic" w:hAnsi="Century Gothic" w:cs="Arial"/>
          <w:sz w:val="20"/>
          <w:szCs w:val="20"/>
        </w:rPr>
      </w:pPr>
      <w:r w:rsidRPr="00FC6E47">
        <w:rPr>
          <w:rFonts w:ascii="Century Gothic" w:hAnsi="Century Gothic" w:cs="Arial"/>
          <w:sz w:val="20"/>
          <w:szCs w:val="20"/>
        </w:rPr>
        <w:t xml:space="preserve">Doporučujeme o hlučných stavebních pracích informovat obyvatele okolních domů a dále vedení školy kvůli organizaci </w:t>
      </w:r>
      <w:proofErr w:type="spellStart"/>
      <w:r w:rsidRPr="00FC6E47">
        <w:rPr>
          <w:rFonts w:ascii="Century Gothic" w:hAnsi="Century Gothic" w:cs="Arial"/>
          <w:sz w:val="20"/>
          <w:szCs w:val="20"/>
        </w:rPr>
        <w:t>vyúky</w:t>
      </w:r>
      <w:proofErr w:type="spellEnd"/>
      <w:r w:rsidRPr="00FC6E47">
        <w:rPr>
          <w:rFonts w:ascii="Century Gothic" w:hAnsi="Century Gothic" w:cs="Arial"/>
          <w:sz w:val="20"/>
          <w:szCs w:val="20"/>
        </w:rPr>
        <w:t>.</w:t>
      </w:r>
    </w:p>
    <w:p w:rsidR="00D11B99" w:rsidRPr="00FC6E47" w:rsidRDefault="00D11B99" w:rsidP="00D11B99">
      <w:pPr>
        <w:ind w:left="-360"/>
        <w:jc w:val="both"/>
        <w:rPr>
          <w:rFonts w:ascii="Century Gothic" w:hAnsi="Century Gothic" w:cs="Arial"/>
          <w:sz w:val="20"/>
          <w:szCs w:val="20"/>
        </w:rPr>
      </w:pPr>
    </w:p>
    <w:p w:rsidR="00FC6E47" w:rsidRPr="00FC6E47" w:rsidRDefault="00FC6E47" w:rsidP="00FC6E47">
      <w:pPr>
        <w:numPr>
          <w:ilvl w:val="0"/>
          <w:numId w:val="23"/>
        </w:numPr>
        <w:ind w:left="0"/>
        <w:jc w:val="both"/>
        <w:rPr>
          <w:rFonts w:ascii="Century Gothic" w:hAnsi="Century Gothic" w:cs="Arial"/>
          <w:sz w:val="20"/>
          <w:szCs w:val="20"/>
        </w:rPr>
      </w:pPr>
      <w:r w:rsidRPr="00FC6E47">
        <w:rPr>
          <w:rFonts w:ascii="Century Gothic" w:hAnsi="Century Gothic" w:cs="Arial"/>
          <w:sz w:val="20"/>
          <w:szCs w:val="20"/>
        </w:rPr>
        <w:t>V místě stavby musí být ustanoven pracovník, který bude jednat s obyvateli okolních domů. V případě stížností obyvatel na zvýšenou hlučnost bude tento pracovník odpovědný za snížení hlučnosti omezením demoličních prací, resp. stavebních prací.</w:t>
      </w:r>
    </w:p>
    <w:p w:rsidR="00FC6E47" w:rsidRDefault="00FC6E47" w:rsidP="00FC6E47">
      <w:pPr>
        <w:suppressAutoHyphens/>
        <w:contextualSpacing/>
        <w:jc w:val="both"/>
        <w:rPr>
          <w:rFonts w:ascii="Century Gothic" w:hAnsi="Century Gothic" w:cs="Arial"/>
          <w:sz w:val="20"/>
          <w:szCs w:val="20"/>
        </w:rPr>
      </w:pPr>
    </w:p>
    <w:p w:rsidR="00D11B99" w:rsidRDefault="00D11B99" w:rsidP="00D11B99">
      <w:pPr>
        <w:jc w:val="both"/>
        <w:rPr>
          <w:rFonts w:ascii="Arial" w:hAnsi="Arial" w:cs="Arial"/>
        </w:rPr>
      </w:pPr>
      <w:r>
        <w:rPr>
          <w:rFonts w:ascii="Arial" w:hAnsi="Arial" w:cs="Arial"/>
        </w:rPr>
        <w:t>Tabulka č. 10-1: Soupis stavebních strojů včetně časového vytížení během fází stavby.</w:t>
      </w:r>
    </w:p>
    <w:p w:rsidR="00D11B99" w:rsidRDefault="00D11B99" w:rsidP="00D11B99">
      <w:pPr>
        <w:jc w:val="both"/>
        <w:rPr>
          <w:rFonts w:ascii="Arial" w:hAnsi="Arial" w:cs="Arial"/>
        </w:rPr>
      </w:pPr>
    </w:p>
    <w:tbl>
      <w:tblPr>
        <w:tblW w:w="0" w:type="auto"/>
        <w:tblInd w:w="-15" w:type="dxa"/>
        <w:tblLayout w:type="fixed"/>
        <w:tblLook w:val="0000"/>
      </w:tblPr>
      <w:tblGrid>
        <w:gridCol w:w="1675"/>
        <w:gridCol w:w="3300"/>
        <w:gridCol w:w="1949"/>
        <w:gridCol w:w="1962"/>
      </w:tblGrid>
      <w:tr w:rsidR="00D11B99" w:rsidTr="000309CF">
        <w:tc>
          <w:tcPr>
            <w:tcW w:w="1675" w:type="dxa"/>
            <w:tcBorders>
              <w:top w:val="single" w:sz="12" w:space="0" w:color="auto"/>
              <w:left w:val="single" w:sz="12" w:space="0" w:color="auto"/>
              <w:bottom w:val="single" w:sz="12" w:space="0" w:color="auto"/>
              <w:right w:val="single" w:sz="12" w:space="0" w:color="auto"/>
            </w:tcBorders>
          </w:tcPr>
          <w:p w:rsidR="00D11B99" w:rsidRDefault="00D11B99" w:rsidP="000309CF">
            <w:pPr>
              <w:snapToGrid w:val="0"/>
              <w:jc w:val="both"/>
              <w:rPr>
                <w:rFonts w:ascii="Arial" w:hAnsi="Arial" w:cs="Arial"/>
              </w:rPr>
            </w:pPr>
            <w:r>
              <w:rPr>
                <w:rFonts w:ascii="Arial" w:hAnsi="Arial" w:cs="Arial"/>
              </w:rPr>
              <w:t>Etapa stavby:</w:t>
            </w:r>
          </w:p>
        </w:tc>
        <w:tc>
          <w:tcPr>
            <w:tcW w:w="3300" w:type="dxa"/>
            <w:tcBorders>
              <w:top w:val="single" w:sz="12" w:space="0" w:color="auto"/>
              <w:left w:val="single" w:sz="12" w:space="0" w:color="auto"/>
              <w:bottom w:val="single" w:sz="12" w:space="0" w:color="auto"/>
              <w:right w:val="single" w:sz="12" w:space="0" w:color="auto"/>
            </w:tcBorders>
          </w:tcPr>
          <w:p w:rsidR="00D11B99" w:rsidRDefault="00D11B99" w:rsidP="000309CF">
            <w:pPr>
              <w:snapToGrid w:val="0"/>
              <w:jc w:val="both"/>
              <w:rPr>
                <w:rFonts w:ascii="Arial" w:hAnsi="Arial" w:cs="Arial"/>
              </w:rPr>
            </w:pPr>
            <w:r>
              <w:rPr>
                <w:rFonts w:ascii="Arial" w:hAnsi="Arial" w:cs="Arial"/>
              </w:rPr>
              <w:t>Předpokládané mechanismy:</w:t>
            </w:r>
          </w:p>
        </w:tc>
        <w:tc>
          <w:tcPr>
            <w:tcW w:w="1949" w:type="dxa"/>
            <w:tcBorders>
              <w:top w:val="single" w:sz="12" w:space="0" w:color="auto"/>
              <w:left w:val="single" w:sz="12" w:space="0" w:color="auto"/>
              <w:bottom w:val="single" w:sz="12" w:space="0" w:color="auto"/>
              <w:right w:val="single" w:sz="12" w:space="0" w:color="auto"/>
            </w:tcBorders>
          </w:tcPr>
          <w:p w:rsidR="00D11B99" w:rsidRDefault="00D11B99" w:rsidP="000309CF">
            <w:pPr>
              <w:snapToGrid w:val="0"/>
              <w:jc w:val="both"/>
              <w:rPr>
                <w:rFonts w:ascii="Arial" w:hAnsi="Arial" w:cs="Arial"/>
              </w:rPr>
            </w:pPr>
            <w:proofErr w:type="spellStart"/>
            <w:r>
              <w:rPr>
                <w:rFonts w:ascii="Arial" w:hAnsi="Arial" w:cs="Arial"/>
              </w:rPr>
              <w:t>L</w:t>
            </w:r>
            <w:r>
              <w:rPr>
                <w:rFonts w:ascii="Arial" w:hAnsi="Arial" w:cs="Arial"/>
                <w:vertAlign w:val="subscript"/>
              </w:rPr>
              <w:t>Aeq</w:t>
            </w:r>
            <w:proofErr w:type="spellEnd"/>
            <w:r>
              <w:rPr>
                <w:rFonts w:ascii="Arial" w:hAnsi="Arial" w:cs="Arial"/>
                <w:vertAlign w:val="subscript"/>
              </w:rPr>
              <w:t>,T-10 m</w:t>
            </w:r>
            <w:r>
              <w:rPr>
                <w:rFonts w:ascii="Arial" w:hAnsi="Arial" w:cs="Arial"/>
              </w:rPr>
              <w:t xml:space="preserve">  (dB)</w:t>
            </w:r>
          </w:p>
        </w:tc>
        <w:tc>
          <w:tcPr>
            <w:tcW w:w="1962" w:type="dxa"/>
            <w:tcBorders>
              <w:top w:val="single" w:sz="12" w:space="0" w:color="auto"/>
              <w:left w:val="single" w:sz="12" w:space="0" w:color="auto"/>
              <w:bottom w:val="single" w:sz="12" w:space="0" w:color="auto"/>
              <w:right w:val="single" w:sz="12" w:space="0" w:color="auto"/>
            </w:tcBorders>
          </w:tcPr>
          <w:p w:rsidR="00D11B99" w:rsidRDefault="00D11B99" w:rsidP="000309CF">
            <w:pPr>
              <w:snapToGrid w:val="0"/>
              <w:jc w:val="both"/>
              <w:rPr>
                <w:rFonts w:ascii="Arial" w:hAnsi="Arial" w:cs="Arial"/>
              </w:rPr>
            </w:pPr>
            <w:r>
              <w:rPr>
                <w:rFonts w:ascii="Arial" w:hAnsi="Arial" w:cs="Arial"/>
              </w:rPr>
              <w:t>Využití (h/den)</w:t>
            </w:r>
          </w:p>
        </w:tc>
      </w:tr>
      <w:tr w:rsidR="00D11B99" w:rsidTr="000309CF">
        <w:tc>
          <w:tcPr>
            <w:tcW w:w="1675" w:type="dxa"/>
            <w:vMerge w:val="restart"/>
            <w:tcBorders>
              <w:top w:val="single" w:sz="12" w:space="0" w:color="auto"/>
              <w:left w:val="single" w:sz="12" w:space="0" w:color="auto"/>
              <w:right w:val="single" w:sz="12" w:space="0" w:color="auto"/>
            </w:tcBorders>
          </w:tcPr>
          <w:p w:rsidR="00D11B99" w:rsidRPr="007C16AD" w:rsidRDefault="00D11B99" w:rsidP="000309CF">
            <w:pPr>
              <w:rPr>
                <w:rFonts w:ascii="Arial" w:hAnsi="Arial" w:cs="Arial"/>
                <w:sz w:val="16"/>
                <w:szCs w:val="16"/>
              </w:rPr>
            </w:pPr>
            <w:r w:rsidRPr="007C16AD">
              <w:rPr>
                <w:rFonts w:ascii="Arial" w:hAnsi="Arial" w:cs="Arial"/>
                <w:b/>
                <w:sz w:val="16"/>
                <w:szCs w:val="16"/>
              </w:rPr>
              <w:t>1. etapa</w:t>
            </w:r>
            <w:r w:rsidRPr="007C16AD">
              <w:rPr>
                <w:rFonts w:ascii="Arial" w:hAnsi="Arial" w:cs="Arial"/>
                <w:sz w:val="16"/>
                <w:szCs w:val="16"/>
              </w:rPr>
              <w:t xml:space="preserve"> - zahájení stavby, příprava území</w:t>
            </w:r>
            <w:r>
              <w:rPr>
                <w:rFonts w:ascii="Arial" w:hAnsi="Arial" w:cs="Arial"/>
                <w:sz w:val="16"/>
                <w:szCs w:val="16"/>
              </w:rPr>
              <w:t xml:space="preserve"> (</w:t>
            </w:r>
            <w:r w:rsidRPr="007C16AD">
              <w:rPr>
                <w:rFonts w:ascii="Arial" w:hAnsi="Arial" w:cs="Arial"/>
                <w:sz w:val="16"/>
                <w:szCs w:val="16"/>
              </w:rPr>
              <w:t>oplocení staveniště, odstranění stávajícího objektu a zřízení staveništních vjezdů, ZS, odstranění stávajících přípojek, nová přípojka NN, kácení zeleně</w:t>
            </w:r>
            <w:r>
              <w:rPr>
                <w:rFonts w:ascii="Arial" w:hAnsi="Arial" w:cs="Arial"/>
                <w:sz w:val="16"/>
                <w:szCs w:val="16"/>
              </w:rPr>
              <w:t>)</w:t>
            </w:r>
            <w:r w:rsidRPr="007C16AD">
              <w:rPr>
                <w:rFonts w:ascii="Arial" w:hAnsi="Arial" w:cs="Arial"/>
                <w:sz w:val="16"/>
                <w:szCs w:val="16"/>
              </w:rPr>
              <w:t xml:space="preserve"> </w:t>
            </w:r>
          </w:p>
        </w:tc>
        <w:tc>
          <w:tcPr>
            <w:tcW w:w="3300" w:type="dxa"/>
            <w:tcBorders>
              <w:top w:val="single" w:sz="12" w:space="0" w:color="auto"/>
              <w:left w:val="single" w:sz="12" w:space="0" w:color="auto"/>
              <w:bottom w:val="single" w:sz="2" w:space="0" w:color="auto"/>
              <w:right w:val="single" w:sz="12" w:space="0" w:color="auto"/>
            </w:tcBorders>
            <w:vAlign w:val="center"/>
          </w:tcPr>
          <w:p w:rsidR="00D11B99" w:rsidRDefault="00D11B99" w:rsidP="000309CF">
            <w:pPr>
              <w:snapToGrid w:val="0"/>
              <w:jc w:val="both"/>
              <w:rPr>
                <w:rFonts w:ascii="Arial" w:hAnsi="Arial" w:cs="Arial"/>
                <w:sz w:val="18"/>
                <w:szCs w:val="18"/>
              </w:rPr>
            </w:pPr>
            <w:r w:rsidRPr="004F2DE4">
              <w:rPr>
                <w:rFonts w:ascii="Arial" w:hAnsi="Arial" w:cs="Arial"/>
                <w:sz w:val="18"/>
                <w:szCs w:val="18"/>
              </w:rPr>
              <w:t xml:space="preserve">Kolové rypadlo </w:t>
            </w:r>
            <w:r>
              <w:rPr>
                <w:rFonts w:ascii="Arial" w:hAnsi="Arial" w:cs="Arial"/>
                <w:sz w:val="18"/>
                <w:szCs w:val="18"/>
              </w:rPr>
              <w:t>(1x)</w:t>
            </w:r>
          </w:p>
        </w:tc>
        <w:tc>
          <w:tcPr>
            <w:tcW w:w="1949" w:type="dxa"/>
            <w:tcBorders>
              <w:top w:val="single" w:sz="12" w:space="0" w:color="auto"/>
              <w:left w:val="single" w:sz="12" w:space="0" w:color="auto"/>
              <w:bottom w:val="single" w:sz="2" w:space="0" w:color="auto"/>
              <w:right w:val="single" w:sz="12" w:space="0" w:color="auto"/>
            </w:tcBorders>
            <w:vAlign w:val="center"/>
          </w:tcPr>
          <w:p w:rsidR="00D11B99" w:rsidRDefault="00D11B99" w:rsidP="000309CF">
            <w:pPr>
              <w:snapToGrid w:val="0"/>
              <w:jc w:val="center"/>
              <w:rPr>
                <w:rFonts w:ascii="Arial" w:hAnsi="Arial" w:cs="Arial"/>
                <w:sz w:val="18"/>
                <w:szCs w:val="18"/>
              </w:rPr>
            </w:pPr>
            <w:r w:rsidRPr="00276B39">
              <w:rPr>
                <w:rFonts w:ascii="Arial" w:hAnsi="Arial" w:cs="Arial"/>
                <w:sz w:val="18"/>
                <w:szCs w:val="18"/>
              </w:rPr>
              <w:t>75</w:t>
            </w:r>
          </w:p>
        </w:tc>
        <w:tc>
          <w:tcPr>
            <w:tcW w:w="1962" w:type="dxa"/>
            <w:tcBorders>
              <w:top w:val="single" w:sz="12" w:space="0" w:color="auto"/>
              <w:left w:val="single" w:sz="12" w:space="0" w:color="auto"/>
              <w:bottom w:val="single" w:sz="2" w:space="0" w:color="auto"/>
              <w:right w:val="single" w:sz="12" w:space="0" w:color="auto"/>
            </w:tcBorders>
            <w:vAlign w:val="center"/>
          </w:tcPr>
          <w:p w:rsidR="00D11B99" w:rsidRDefault="00D11B99" w:rsidP="000309CF">
            <w:pPr>
              <w:snapToGrid w:val="0"/>
              <w:jc w:val="center"/>
              <w:rPr>
                <w:rFonts w:ascii="Arial" w:hAnsi="Arial" w:cs="Arial"/>
                <w:sz w:val="18"/>
                <w:szCs w:val="18"/>
              </w:rPr>
            </w:pPr>
            <w:r>
              <w:rPr>
                <w:rFonts w:ascii="Arial" w:hAnsi="Arial" w:cs="Arial"/>
                <w:sz w:val="18"/>
                <w:szCs w:val="18"/>
              </w:rPr>
              <w:t>4</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vAlign w:val="center"/>
          </w:tcPr>
          <w:p w:rsidR="00D11B99" w:rsidRPr="00622531" w:rsidRDefault="00D11B99" w:rsidP="000309CF">
            <w:pPr>
              <w:snapToGrid w:val="0"/>
              <w:jc w:val="both"/>
              <w:rPr>
                <w:rFonts w:ascii="Arial" w:hAnsi="Arial" w:cs="Arial"/>
                <w:sz w:val="18"/>
                <w:szCs w:val="18"/>
              </w:rPr>
            </w:pPr>
            <w:r>
              <w:rPr>
                <w:rFonts w:ascii="Arial" w:hAnsi="Arial" w:cs="Arial"/>
                <w:sz w:val="18"/>
                <w:szCs w:val="18"/>
              </w:rPr>
              <w:t xml:space="preserve">Kolový nakladač (1x) </w:t>
            </w:r>
          </w:p>
        </w:tc>
        <w:tc>
          <w:tcPr>
            <w:tcW w:w="1949" w:type="dxa"/>
            <w:tcBorders>
              <w:top w:val="single" w:sz="2" w:space="0" w:color="auto"/>
              <w:left w:val="single" w:sz="12" w:space="0" w:color="auto"/>
              <w:bottom w:val="single" w:sz="2" w:space="0" w:color="auto"/>
              <w:right w:val="single" w:sz="12" w:space="0" w:color="auto"/>
            </w:tcBorders>
            <w:vAlign w:val="center"/>
          </w:tcPr>
          <w:p w:rsidR="00D11B99" w:rsidRDefault="00D11B99" w:rsidP="000309CF">
            <w:pPr>
              <w:snapToGrid w:val="0"/>
              <w:jc w:val="center"/>
              <w:rPr>
                <w:rFonts w:ascii="Arial" w:hAnsi="Arial" w:cs="Arial"/>
                <w:sz w:val="18"/>
                <w:szCs w:val="18"/>
              </w:rPr>
            </w:pPr>
            <w:r w:rsidRPr="00276B39">
              <w:rPr>
                <w:rFonts w:ascii="Arial" w:hAnsi="Arial" w:cs="Arial"/>
                <w:sz w:val="18"/>
                <w:szCs w:val="18"/>
              </w:rPr>
              <w:t>75</w:t>
            </w:r>
          </w:p>
        </w:tc>
        <w:tc>
          <w:tcPr>
            <w:tcW w:w="1962" w:type="dxa"/>
            <w:tcBorders>
              <w:top w:val="single" w:sz="2" w:space="0" w:color="auto"/>
              <w:left w:val="single" w:sz="12" w:space="0" w:color="auto"/>
              <w:bottom w:val="single" w:sz="2" w:space="0" w:color="auto"/>
              <w:right w:val="single" w:sz="12" w:space="0" w:color="auto"/>
            </w:tcBorders>
            <w:vAlign w:val="center"/>
          </w:tcPr>
          <w:p w:rsidR="00D11B99" w:rsidRPr="003F1985" w:rsidRDefault="00D11B99" w:rsidP="000309CF">
            <w:pPr>
              <w:snapToGrid w:val="0"/>
              <w:jc w:val="center"/>
              <w:rPr>
                <w:rFonts w:ascii="Arial" w:hAnsi="Arial" w:cs="Arial"/>
                <w:sz w:val="18"/>
                <w:szCs w:val="18"/>
              </w:rPr>
            </w:pPr>
            <w:r>
              <w:rPr>
                <w:rFonts w:ascii="Arial" w:hAnsi="Arial" w:cs="Arial"/>
                <w:sz w:val="18"/>
                <w:szCs w:val="18"/>
              </w:rPr>
              <w:t>4</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vAlign w:val="center"/>
          </w:tcPr>
          <w:p w:rsidR="00D11B99" w:rsidRDefault="00D11B99" w:rsidP="000309CF">
            <w:pPr>
              <w:snapToGrid w:val="0"/>
              <w:jc w:val="both"/>
              <w:rPr>
                <w:rFonts w:ascii="Arial" w:hAnsi="Arial" w:cs="Arial"/>
                <w:sz w:val="18"/>
                <w:szCs w:val="18"/>
              </w:rPr>
            </w:pPr>
            <w:bookmarkStart w:id="0" w:name="_Hlk482297464"/>
            <w:r w:rsidRPr="00622531">
              <w:rPr>
                <w:rFonts w:ascii="Arial" w:hAnsi="Arial" w:cs="Arial"/>
                <w:sz w:val="18"/>
                <w:szCs w:val="18"/>
              </w:rPr>
              <w:t>Pásové rypadlo s hydraulickými nůžkami</w:t>
            </w:r>
            <w:bookmarkEnd w:id="0"/>
            <w:r>
              <w:rPr>
                <w:rFonts w:ascii="Arial" w:hAnsi="Arial" w:cs="Arial"/>
                <w:sz w:val="18"/>
                <w:szCs w:val="18"/>
              </w:rPr>
              <w:t xml:space="preserve"> (1x)</w:t>
            </w:r>
          </w:p>
        </w:tc>
        <w:tc>
          <w:tcPr>
            <w:tcW w:w="1949" w:type="dxa"/>
            <w:tcBorders>
              <w:top w:val="single" w:sz="2" w:space="0" w:color="auto"/>
              <w:left w:val="single" w:sz="12" w:space="0" w:color="auto"/>
              <w:bottom w:val="single" w:sz="2" w:space="0" w:color="auto"/>
              <w:right w:val="single" w:sz="12" w:space="0" w:color="auto"/>
            </w:tcBorders>
            <w:vAlign w:val="center"/>
          </w:tcPr>
          <w:p w:rsidR="00D11B99" w:rsidRPr="00276B39" w:rsidRDefault="00D11B99" w:rsidP="000309CF">
            <w:pPr>
              <w:snapToGrid w:val="0"/>
              <w:jc w:val="center"/>
              <w:rPr>
                <w:rFonts w:ascii="Arial" w:hAnsi="Arial" w:cs="Arial"/>
                <w:sz w:val="18"/>
                <w:szCs w:val="18"/>
              </w:rPr>
            </w:pPr>
            <w:r>
              <w:rPr>
                <w:rFonts w:ascii="Arial" w:hAnsi="Arial" w:cs="Arial"/>
                <w:sz w:val="18"/>
                <w:szCs w:val="18"/>
              </w:rPr>
              <w:t>L</w:t>
            </w:r>
            <w:r w:rsidRPr="008F1DA7">
              <w:rPr>
                <w:rFonts w:ascii="Arial" w:hAnsi="Arial" w:cs="Arial"/>
                <w:sz w:val="18"/>
                <w:szCs w:val="18"/>
                <w:vertAlign w:val="subscript"/>
              </w:rPr>
              <w:t>W,A</w:t>
            </w:r>
            <w:r>
              <w:rPr>
                <w:rFonts w:ascii="Arial" w:hAnsi="Arial" w:cs="Arial"/>
                <w:sz w:val="18"/>
                <w:szCs w:val="18"/>
              </w:rPr>
              <w:t xml:space="preserve"> = 100 dB</w:t>
            </w:r>
          </w:p>
        </w:tc>
        <w:tc>
          <w:tcPr>
            <w:tcW w:w="1962" w:type="dxa"/>
            <w:tcBorders>
              <w:top w:val="single" w:sz="2" w:space="0" w:color="auto"/>
              <w:left w:val="single" w:sz="12" w:space="0" w:color="auto"/>
              <w:bottom w:val="single" w:sz="2" w:space="0" w:color="auto"/>
              <w:right w:val="single" w:sz="12" w:space="0" w:color="auto"/>
            </w:tcBorders>
            <w:vAlign w:val="center"/>
          </w:tcPr>
          <w:p w:rsidR="00D11B99" w:rsidRPr="003F1985" w:rsidRDefault="00D11B99" w:rsidP="000309CF">
            <w:pPr>
              <w:snapToGrid w:val="0"/>
              <w:jc w:val="center"/>
              <w:rPr>
                <w:rFonts w:ascii="Arial" w:hAnsi="Arial" w:cs="Arial"/>
                <w:sz w:val="18"/>
                <w:szCs w:val="18"/>
              </w:rPr>
            </w:pPr>
            <w:r w:rsidRPr="003F1985">
              <w:rPr>
                <w:rFonts w:ascii="Arial" w:hAnsi="Arial" w:cs="Arial"/>
                <w:sz w:val="18"/>
                <w:szCs w:val="18"/>
              </w:rPr>
              <w:t>4</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tcPr>
          <w:p w:rsidR="00D11B99" w:rsidRPr="00622531" w:rsidRDefault="00D11B99" w:rsidP="000309CF">
            <w:pPr>
              <w:snapToGrid w:val="0"/>
              <w:jc w:val="both"/>
              <w:rPr>
                <w:rFonts w:ascii="Arial" w:hAnsi="Arial" w:cs="Arial"/>
                <w:sz w:val="18"/>
                <w:szCs w:val="18"/>
              </w:rPr>
            </w:pPr>
            <w:r>
              <w:rPr>
                <w:rFonts w:ascii="Arial" w:hAnsi="Arial" w:cs="Arial"/>
                <w:sz w:val="18"/>
                <w:szCs w:val="18"/>
              </w:rPr>
              <w:t>Autojeřáb (1x)</w:t>
            </w:r>
          </w:p>
        </w:tc>
        <w:tc>
          <w:tcPr>
            <w:tcW w:w="1949" w:type="dxa"/>
            <w:tcBorders>
              <w:top w:val="single" w:sz="2" w:space="0" w:color="auto"/>
              <w:left w:val="single" w:sz="12" w:space="0" w:color="auto"/>
              <w:bottom w:val="single" w:sz="2" w:space="0" w:color="auto"/>
              <w:right w:val="single" w:sz="12" w:space="0" w:color="auto"/>
            </w:tcBorders>
          </w:tcPr>
          <w:p w:rsidR="00D11B99" w:rsidRDefault="00D11B99" w:rsidP="000309CF">
            <w:pPr>
              <w:snapToGrid w:val="0"/>
              <w:jc w:val="center"/>
              <w:rPr>
                <w:rFonts w:ascii="Arial" w:hAnsi="Arial" w:cs="Arial"/>
                <w:sz w:val="18"/>
                <w:szCs w:val="18"/>
              </w:rPr>
            </w:pPr>
            <w:r>
              <w:rPr>
                <w:rFonts w:ascii="Arial" w:hAnsi="Arial" w:cs="Arial"/>
                <w:sz w:val="18"/>
                <w:szCs w:val="18"/>
              </w:rPr>
              <w:t>75</w:t>
            </w:r>
          </w:p>
        </w:tc>
        <w:tc>
          <w:tcPr>
            <w:tcW w:w="1962" w:type="dxa"/>
            <w:tcBorders>
              <w:top w:val="single" w:sz="2" w:space="0" w:color="auto"/>
              <w:left w:val="single" w:sz="12" w:space="0" w:color="auto"/>
              <w:bottom w:val="single" w:sz="2" w:space="0" w:color="auto"/>
              <w:right w:val="single" w:sz="12" w:space="0" w:color="auto"/>
            </w:tcBorders>
          </w:tcPr>
          <w:p w:rsidR="00D11B99" w:rsidRPr="003F1985" w:rsidRDefault="00D11B99" w:rsidP="000309CF">
            <w:pPr>
              <w:snapToGrid w:val="0"/>
              <w:jc w:val="center"/>
              <w:rPr>
                <w:rFonts w:ascii="Arial" w:hAnsi="Arial" w:cs="Arial"/>
                <w:sz w:val="18"/>
                <w:szCs w:val="18"/>
              </w:rPr>
            </w:pPr>
            <w:r>
              <w:rPr>
                <w:rFonts w:ascii="Arial" w:hAnsi="Arial" w:cs="Arial"/>
                <w:sz w:val="18"/>
                <w:szCs w:val="18"/>
              </w:rPr>
              <w:t>2</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vAlign w:val="center"/>
          </w:tcPr>
          <w:p w:rsidR="00D11B99" w:rsidRDefault="00D11B99" w:rsidP="000309CF">
            <w:pPr>
              <w:snapToGrid w:val="0"/>
              <w:jc w:val="both"/>
              <w:rPr>
                <w:rFonts w:ascii="Arial" w:hAnsi="Arial" w:cs="Arial"/>
                <w:sz w:val="18"/>
                <w:szCs w:val="18"/>
              </w:rPr>
            </w:pPr>
            <w:r>
              <w:rPr>
                <w:rFonts w:ascii="Arial" w:hAnsi="Arial" w:cs="Arial"/>
                <w:sz w:val="18"/>
                <w:szCs w:val="18"/>
              </w:rPr>
              <w:t>Pojízdný kompresor v protihlukové kapotě (1x)</w:t>
            </w:r>
          </w:p>
        </w:tc>
        <w:tc>
          <w:tcPr>
            <w:tcW w:w="1949" w:type="dxa"/>
            <w:tcBorders>
              <w:top w:val="single" w:sz="2" w:space="0" w:color="auto"/>
              <w:left w:val="single" w:sz="12" w:space="0" w:color="auto"/>
              <w:bottom w:val="single" w:sz="2" w:space="0" w:color="auto"/>
              <w:right w:val="single" w:sz="12" w:space="0" w:color="auto"/>
            </w:tcBorders>
            <w:vAlign w:val="center"/>
          </w:tcPr>
          <w:p w:rsidR="00D11B99" w:rsidRPr="00276B39" w:rsidRDefault="00D11B99" w:rsidP="000309CF">
            <w:pPr>
              <w:snapToGrid w:val="0"/>
              <w:jc w:val="center"/>
              <w:rPr>
                <w:rFonts w:ascii="Arial" w:hAnsi="Arial" w:cs="Arial"/>
                <w:sz w:val="18"/>
                <w:szCs w:val="18"/>
              </w:rPr>
            </w:pPr>
            <w:r w:rsidRPr="00276B39">
              <w:rPr>
                <w:rFonts w:ascii="Arial" w:hAnsi="Arial" w:cs="Arial"/>
                <w:sz w:val="18"/>
                <w:szCs w:val="18"/>
              </w:rPr>
              <w:t>65</w:t>
            </w:r>
          </w:p>
        </w:tc>
        <w:tc>
          <w:tcPr>
            <w:tcW w:w="1962" w:type="dxa"/>
            <w:tcBorders>
              <w:top w:val="single" w:sz="2" w:space="0" w:color="auto"/>
              <w:left w:val="single" w:sz="12" w:space="0" w:color="auto"/>
              <w:bottom w:val="single" w:sz="2" w:space="0" w:color="auto"/>
              <w:right w:val="single" w:sz="12" w:space="0" w:color="auto"/>
            </w:tcBorders>
            <w:vAlign w:val="center"/>
          </w:tcPr>
          <w:p w:rsidR="00D11B99" w:rsidRPr="00276B39" w:rsidRDefault="00D11B99" w:rsidP="000309CF">
            <w:pPr>
              <w:snapToGrid w:val="0"/>
              <w:jc w:val="center"/>
              <w:rPr>
                <w:rFonts w:ascii="Arial" w:hAnsi="Arial" w:cs="Arial"/>
                <w:sz w:val="18"/>
                <w:szCs w:val="18"/>
              </w:rPr>
            </w:pPr>
            <w:r>
              <w:rPr>
                <w:rFonts w:ascii="Arial" w:hAnsi="Arial" w:cs="Arial"/>
                <w:sz w:val="18"/>
                <w:szCs w:val="18"/>
              </w:rPr>
              <w:t>4</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vAlign w:val="center"/>
          </w:tcPr>
          <w:p w:rsidR="00D11B99" w:rsidRDefault="00D11B99" w:rsidP="000309CF">
            <w:pPr>
              <w:snapToGrid w:val="0"/>
              <w:jc w:val="both"/>
              <w:rPr>
                <w:rFonts w:ascii="Arial" w:hAnsi="Arial" w:cs="Arial"/>
                <w:sz w:val="18"/>
                <w:szCs w:val="18"/>
              </w:rPr>
            </w:pPr>
            <w:r>
              <w:rPr>
                <w:rFonts w:ascii="Arial" w:hAnsi="Arial" w:cs="Arial"/>
                <w:sz w:val="18"/>
                <w:szCs w:val="18"/>
              </w:rPr>
              <w:t>Sbíječka</w:t>
            </w:r>
          </w:p>
        </w:tc>
        <w:tc>
          <w:tcPr>
            <w:tcW w:w="1949" w:type="dxa"/>
            <w:tcBorders>
              <w:top w:val="single" w:sz="2" w:space="0" w:color="auto"/>
              <w:left w:val="single" w:sz="12" w:space="0" w:color="auto"/>
              <w:bottom w:val="single" w:sz="2" w:space="0" w:color="auto"/>
              <w:right w:val="single" w:sz="12" w:space="0" w:color="auto"/>
            </w:tcBorders>
            <w:vAlign w:val="center"/>
          </w:tcPr>
          <w:p w:rsidR="00D11B99" w:rsidRPr="00276B39" w:rsidRDefault="00D11B99" w:rsidP="000309CF">
            <w:pPr>
              <w:snapToGrid w:val="0"/>
              <w:jc w:val="center"/>
              <w:rPr>
                <w:rFonts w:ascii="Arial" w:hAnsi="Arial" w:cs="Arial"/>
                <w:sz w:val="18"/>
                <w:szCs w:val="18"/>
              </w:rPr>
            </w:pPr>
            <w:r>
              <w:rPr>
                <w:rFonts w:ascii="Arial" w:hAnsi="Arial" w:cs="Arial"/>
                <w:sz w:val="18"/>
                <w:szCs w:val="18"/>
              </w:rPr>
              <w:t>78</w:t>
            </w:r>
          </w:p>
        </w:tc>
        <w:tc>
          <w:tcPr>
            <w:tcW w:w="1962" w:type="dxa"/>
            <w:tcBorders>
              <w:top w:val="single" w:sz="2" w:space="0" w:color="auto"/>
              <w:left w:val="single" w:sz="12" w:space="0" w:color="auto"/>
              <w:bottom w:val="single" w:sz="2" w:space="0" w:color="auto"/>
              <w:right w:val="single" w:sz="12" w:space="0" w:color="auto"/>
            </w:tcBorders>
            <w:vAlign w:val="center"/>
          </w:tcPr>
          <w:p w:rsidR="00D11B99" w:rsidRPr="00276B39" w:rsidRDefault="00D11B99" w:rsidP="000309CF">
            <w:pPr>
              <w:snapToGrid w:val="0"/>
              <w:jc w:val="center"/>
              <w:rPr>
                <w:rFonts w:ascii="Arial" w:hAnsi="Arial" w:cs="Arial"/>
                <w:sz w:val="18"/>
                <w:szCs w:val="18"/>
              </w:rPr>
            </w:pPr>
            <w:r>
              <w:rPr>
                <w:rFonts w:ascii="Arial" w:hAnsi="Arial" w:cs="Arial"/>
                <w:sz w:val="18"/>
                <w:szCs w:val="18"/>
              </w:rPr>
              <w:t>2</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tcPr>
          <w:p w:rsidR="00D11B99" w:rsidRDefault="00D11B99" w:rsidP="000309CF">
            <w:pPr>
              <w:snapToGrid w:val="0"/>
              <w:jc w:val="both"/>
              <w:rPr>
                <w:rFonts w:ascii="Arial" w:hAnsi="Arial" w:cs="Arial"/>
                <w:sz w:val="18"/>
                <w:szCs w:val="18"/>
              </w:rPr>
            </w:pPr>
            <w:r>
              <w:rPr>
                <w:rFonts w:ascii="Arial" w:hAnsi="Arial" w:cs="Arial"/>
                <w:sz w:val="18"/>
                <w:szCs w:val="18"/>
              </w:rPr>
              <w:t>Nákladní souprava (např. Tatra 815) – odvoz výkopku</w:t>
            </w:r>
          </w:p>
        </w:tc>
        <w:tc>
          <w:tcPr>
            <w:tcW w:w="1949" w:type="dxa"/>
            <w:tcBorders>
              <w:top w:val="single" w:sz="2" w:space="0" w:color="auto"/>
              <w:left w:val="single" w:sz="12" w:space="0" w:color="auto"/>
              <w:bottom w:val="single" w:sz="2" w:space="0" w:color="auto"/>
              <w:right w:val="single" w:sz="12" w:space="0" w:color="auto"/>
            </w:tcBorders>
          </w:tcPr>
          <w:p w:rsidR="00D11B99" w:rsidRPr="00276B39" w:rsidRDefault="00D11B99" w:rsidP="000309CF">
            <w:pPr>
              <w:snapToGrid w:val="0"/>
              <w:jc w:val="center"/>
              <w:rPr>
                <w:rFonts w:ascii="Arial" w:hAnsi="Arial" w:cs="Arial"/>
                <w:sz w:val="18"/>
                <w:szCs w:val="18"/>
              </w:rPr>
            </w:pPr>
            <w:r>
              <w:rPr>
                <w:rFonts w:ascii="Arial" w:hAnsi="Arial" w:cs="Arial"/>
                <w:sz w:val="18"/>
                <w:szCs w:val="18"/>
              </w:rPr>
              <w:t>90* (L</w:t>
            </w:r>
            <w:r>
              <w:rPr>
                <w:rFonts w:ascii="Arial" w:hAnsi="Arial" w:cs="Arial"/>
                <w:sz w:val="18"/>
                <w:szCs w:val="18"/>
                <w:vertAlign w:val="subscript"/>
              </w:rPr>
              <w:t>ASEL-7,5 m</w:t>
            </w:r>
            <w:r>
              <w:rPr>
                <w:rFonts w:ascii="Arial" w:hAnsi="Arial" w:cs="Arial"/>
                <w:sz w:val="18"/>
                <w:szCs w:val="18"/>
              </w:rPr>
              <w:t>)</w:t>
            </w:r>
          </w:p>
        </w:tc>
        <w:tc>
          <w:tcPr>
            <w:tcW w:w="1962" w:type="dxa"/>
            <w:tcBorders>
              <w:top w:val="single" w:sz="2" w:space="0" w:color="auto"/>
              <w:left w:val="single" w:sz="12" w:space="0" w:color="auto"/>
              <w:bottom w:val="single" w:sz="2" w:space="0" w:color="auto"/>
              <w:right w:val="single" w:sz="12" w:space="0" w:color="auto"/>
            </w:tcBorders>
            <w:vAlign w:val="center"/>
          </w:tcPr>
          <w:p w:rsidR="00D11B99" w:rsidRDefault="00D11B99" w:rsidP="000309CF">
            <w:pPr>
              <w:snapToGrid w:val="0"/>
              <w:jc w:val="center"/>
              <w:rPr>
                <w:rFonts w:ascii="Arial" w:hAnsi="Arial" w:cs="Arial"/>
                <w:sz w:val="18"/>
                <w:szCs w:val="18"/>
              </w:rPr>
            </w:pPr>
            <w:r>
              <w:rPr>
                <w:rFonts w:ascii="Arial" w:hAnsi="Arial" w:cs="Arial"/>
                <w:sz w:val="18"/>
                <w:szCs w:val="18"/>
              </w:rPr>
              <w:t>Max. 20</w:t>
            </w:r>
            <w:r w:rsidRPr="00F85015">
              <w:rPr>
                <w:rFonts w:ascii="Arial" w:hAnsi="Arial" w:cs="Arial"/>
                <w:sz w:val="18"/>
                <w:szCs w:val="18"/>
              </w:rPr>
              <w:t xml:space="preserve"> jízd/den</w:t>
            </w:r>
            <w:r>
              <w:rPr>
                <w:rFonts w:ascii="Arial" w:hAnsi="Arial" w:cs="Arial"/>
                <w:sz w:val="18"/>
                <w:szCs w:val="18"/>
              </w:rPr>
              <w:t xml:space="preserve"> </w:t>
            </w:r>
          </w:p>
          <w:p w:rsidR="00D11B99" w:rsidRPr="00276B39" w:rsidRDefault="00D11B99" w:rsidP="000309CF">
            <w:pPr>
              <w:snapToGrid w:val="0"/>
              <w:jc w:val="center"/>
              <w:rPr>
                <w:rFonts w:ascii="Arial" w:hAnsi="Arial" w:cs="Arial"/>
                <w:sz w:val="18"/>
                <w:szCs w:val="18"/>
              </w:rPr>
            </w:pPr>
            <w:r w:rsidRPr="00276B39">
              <w:rPr>
                <w:rFonts w:ascii="Arial" w:hAnsi="Arial" w:cs="Arial"/>
                <w:sz w:val="16"/>
                <w:szCs w:val="16"/>
              </w:rPr>
              <w:t>(10 příjezdů+10 odjezdů</w:t>
            </w:r>
            <w:r>
              <w:rPr>
                <w:rFonts w:ascii="Arial" w:hAnsi="Arial" w:cs="Arial"/>
                <w:sz w:val="16"/>
                <w:szCs w:val="16"/>
              </w:rPr>
              <w:t xml:space="preserve">, západní vjezd do </w:t>
            </w:r>
            <w:proofErr w:type="spellStart"/>
            <w:r>
              <w:rPr>
                <w:rFonts w:ascii="Arial" w:hAnsi="Arial" w:cs="Arial"/>
                <w:sz w:val="16"/>
                <w:szCs w:val="16"/>
              </w:rPr>
              <w:t>Pernerovy</w:t>
            </w:r>
            <w:proofErr w:type="spellEnd"/>
            <w:r w:rsidRPr="00276B39">
              <w:rPr>
                <w:rFonts w:ascii="Arial" w:hAnsi="Arial" w:cs="Arial"/>
                <w:sz w:val="16"/>
                <w:szCs w:val="16"/>
              </w:rPr>
              <w:t>)</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vAlign w:val="center"/>
          </w:tcPr>
          <w:p w:rsidR="00D11B99" w:rsidRDefault="00D11B99" w:rsidP="000309CF">
            <w:pPr>
              <w:snapToGrid w:val="0"/>
              <w:jc w:val="both"/>
              <w:rPr>
                <w:rFonts w:ascii="Arial" w:hAnsi="Arial" w:cs="Arial"/>
                <w:sz w:val="18"/>
                <w:szCs w:val="18"/>
              </w:rPr>
            </w:pPr>
            <w:r>
              <w:rPr>
                <w:rFonts w:ascii="Arial" w:hAnsi="Arial" w:cs="Arial"/>
                <w:sz w:val="18"/>
                <w:szCs w:val="18"/>
              </w:rPr>
              <w:t xml:space="preserve">Ruční elektrická </w:t>
            </w:r>
            <w:proofErr w:type="spellStart"/>
            <w:r>
              <w:rPr>
                <w:rFonts w:ascii="Arial" w:hAnsi="Arial" w:cs="Arial"/>
                <w:sz w:val="18"/>
                <w:szCs w:val="18"/>
              </w:rPr>
              <w:t>rozbrušovačka</w:t>
            </w:r>
            <w:proofErr w:type="spellEnd"/>
            <w:r>
              <w:rPr>
                <w:rFonts w:ascii="Arial" w:hAnsi="Arial" w:cs="Arial"/>
                <w:sz w:val="18"/>
                <w:szCs w:val="18"/>
              </w:rPr>
              <w:t xml:space="preserve"> (1x)</w:t>
            </w:r>
          </w:p>
        </w:tc>
        <w:tc>
          <w:tcPr>
            <w:tcW w:w="1949" w:type="dxa"/>
            <w:tcBorders>
              <w:top w:val="single" w:sz="2" w:space="0" w:color="auto"/>
              <w:left w:val="single" w:sz="12" w:space="0" w:color="auto"/>
              <w:bottom w:val="single" w:sz="2" w:space="0" w:color="auto"/>
              <w:right w:val="single" w:sz="12" w:space="0" w:color="auto"/>
            </w:tcBorders>
            <w:vAlign w:val="center"/>
          </w:tcPr>
          <w:p w:rsidR="00D11B99" w:rsidRPr="003F1985" w:rsidRDefault="00D11B99" w:rsidP="000309CF">
            <w:pPr>
              <w:snapToGrid w:val="0"/>
              <w:jc w:val="center"/>
              <w:rPr>
                <w:rFonts w:ascii="Arial" w:hAnsi="Arial" w:cs="Arial"/>
                <w:sz w:val="18"/>
                <w:szCs w:val="18"/>
              </w:rPr>
            </w:pPr>
            <w:r w:rsidRPr="003F1985">
              <w:rPr>
                <w:rFonts w:ascii="Arial" w:hAnsi="Arial" w:cs="Arial"/>
                <w:sz w:val="18"/>
                <w:szCs w:val="18"/>
              </w:rPr>
              <w:t>75</w:t>
            </w:r>
          </w:p>
        </w:tc>
        <w:tc>
          <w:tcPr>
            <w:tcW w:w="1962" w:type="dxa"/>
            <w:tcBorders>
              <w:top w:val="single" w:sz="2" w:space="0" w:color="auto"/>
              <w:left w:val="single" w:sz="12" w:space="0" w:color="auto"/>
              <w:bottom w:val="single" w:sz="2" w:space="0" w:color="auto"/>
              <w:right w:val="single" w:sz="12" w:space="0" w:color="auto"/>
            </w:tcBorders>
            <w:vAlign w:val="center"/>
          </w:tcPr>
          <w:p w:rsidR="00D11B99" w:rsidRPr="003F1985" w:rsidRDefault="00D11B99" w:rsidP="000309CF">
            <w:pPr>
              <w:snapToGrid w:val="0"/>
              <w:jc w:val="center"/>
              <w:rPr>
                <w:rFonts w:ascii="Arial" w:hAnsi="Arial" w:cs="Arial"/>
                <w:sz w:val="18"/>
                <w:szCs w:val="18"/>
              </w:rPr>
            </w:pPr>
            <w:r>
              <w:rPr>
                <w:rFonts w:ascii="Arial" w:hAnsi="Arial" w:cs="Arial"/>
                <w:sz w:val="18"/>
                <w:szCs w:val="18"/>
              </w:rPr>
              <w:t>2</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vAlign w:val="center"/>
          </w:tcPr>
          <w:p w:rsidR="00D11B99" w:rsidRDefault="00D11B99" w:rsidP="000309CF">
            <w:pPr>
              <w:snapToGrid w:val="0"/>
              <w:jc w:val="both"/>
              <w:rPr>
                <w:rFonts w:ascii="Arial" w:hAnsi="Arial" w:cs="Arial"/>
                <w:sz w:val="18"/>
                <w:szCs w:val="18"/>
              </w:rPr>
            </w:pPr>
            <w:r>
              <w:rPr>
                <w:rFonts w:ascii="Arial" w:hAnsi="Arial" w:cs="Arial"/>
                <w:sz w:val="18"/>
                <w:szCs w:val="18"/>
              </w:rPr>
              <w:t xml:space="preserve">Motorová </w:t>
            </w:r>
            <w:r w:rsidRPr="004F2DE4">
              <w:rPr>
                <w:rFonts w:ascii="Arial" w:hAnsi="Arial" w:cs="Arial"/>
                <w:sz w:val="18"/>
                <w:szCs w:val="18"/>
              </w:rPr>
              <w:t>pila</w:t>
            </w:r>
            <w:r>
              <w:rPr>
                <w:rFonts w:ascii="Arial" w:hAnsi="Arial" w:cs="Arial"/>
                <w:sz w:val="18"/>
                <w:szCs w:val="18"/>
              </w:rPr>
              <w:t xml:space="preserve"> (1x)</w:t>
            </w:r>
            <w:r w:rsidRPr="004F2DE4">
              <w:rPr>
                <w:rFonts w:ascii="Arial" w:hAnsi="Arial" w:cs="Arial"/>
                <w:sz w:val="18"/>
                <w:szCs w:val="18"/>
              </w:rPr>
              <w:t xml:space="preserve"> </w:t>
            </w:r>
          </w:p>
        </w:tc>
        <w:tc>
          <w:tcPr>
            <w:tcW w:w="1949" w:type="dxa"/>
            <w:tcBorders>
              <w:top w:val="single" w:sz="2" w:space="0" w:color="auto"/>
              <w:left w:val="single" w:sz="12" w:space="0" w:color="auto"/>
              <w:bottom w:val="single" w:sz="2" w:space="0" w:color="auto"/>
              <w:right w:val="single" w:sz="12" w:space="0" w:color="auto"/>
            </w:tcBorders>
            <w:vAlign w:val="center"/>
          </w:tcPr>
          <w:p w:rsidR="00D11B99" w:rsidRPr="003F1985" w:rsidRDefault="00D11B99" w:rsidP="000309CF">
            <w:pPr>
              <w:snapToGrid w:val="0"/>
              <w:jc w:val="center"/>
              <w:rPr>
                <w:rFonts w:ascii="Arial" w:hAnsi="Arial" w:cs="Arial"/>
                <w:sz w:val="18"/>
                <w:szCs w:val="18"/>
              </w:rPr>
            </w:pPr>
            <w:r w:rsidRPr="003F1985">
              <w:rPr>
                <w:rFonts w:ascii="Arial" w:hAnsi="Arial" w:cs="Arial"/>
                <w:sz w:val="18"/>
                <w:szCs w:val="18"/>
              </w:rPr>
              <w:t>78</w:t>
            </w:r>
          </w:p>
        </w:tc>
        <w:tc>
          <w:tcPr>
            <w:tcW w:w="1962" w:type="dxa"/>
            <w:tcBorders>
              <w:top w:val="single" w:sz="2" w:space="0" w:color="auto"/>
              <w:left w:val="single" w:sz="12" w:space="0" w:color="auto"/>
              <w:bottom w:val="single" w:sz="2" w:space="0" w:color="auto"/>
              <w:right w:val="single" w:sz="12" w:space="0" w:color="auto"/>
            </w:tcBorders>
            <w:vAlign w:val="center"/>
          </w:tcPr>
          <w:p w:rsidR="00D11B99" w:rsidRPr="003F1985" w:rsidRDefault="00D11B99" w:rsidP="000309CF">
            <w:pPr>
              <w:snapToGrid w:val="0"/>
              <w:jc w:val="center"/>
              <w:rPr>
                <w:rFonts w:ascii="Arial" w:hAnsi="Arial" w:cs="Arial"/>
                <w:sz w:val="18"/>
                <w:szCs w:val="18"/>
              </w:rPr>
            </w:pPr>
            <w:r>
              <w:rPr>
                <w:rFonts w:ascii="Arial" w:hAnsi="Arial" w:cs="Arial"/>
                <w:sz w:val="18"/>
                <w:szCs w:val="18"/>
              </w:rPr>
              <w:t>2</w:t>
            </w:r>
          </w:p>
        </w:tc>
      </w:tr>
      <w:tr w:rsidR="00D11B99" w:rsidTr="000309CF">
        <w:tc>
          <w:tcPr>
            <w:tcW w:w="1675" w:type="dxa"/>
            <w:vMerge/>
            <w:tcBorders>
              <w:left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2" w:space="0" w:color="auto"/>
              <w:right w:val="single" w:sz="12" w:space="0" w:color="auto"/>
            </w:tcBorders>
          </w:tcPr>
          <w:p w:rsidR="00D11B99" w:rsidRDefault="00D11B99" w:rsidP="000309CF">
            <w:pPr>
              <w:snapToGrid w:val="0"/>
              <w:jc w:val="both"/>
              <w:rPr>
                <w:rFonts w:ascii="Arial" w:hAnsi="Arial" w:cs="Arial"/>
                <w:sz w:val="18"/>
                <w:szCs w:val="18"/>
              </w:rPr>
            </w:pPr>
            <w:r w:rsidRPr="00F00FB0">
              <w:rPr>
                <w:rFonts w:ascii="Arial" w:hAnsi="Arial" w:cs="Arial"/>
                <w:sz w:val="18"/>
                <w:szCs w:val="18"/>
              </w:rPr>
              <w:t>Kotoučová pila</w:t>
            </w:r>
            <w:r>
              <w:rPr>
                <w:rFonts w:ascii="Arial" w:hAnsi="Arial" w:cs="Arial"/>
                <w:sz w:val="18"/>
                <w:szCs w:val="18"/>
              </w:rPr>
              <w:t xml:space="preserve"> (1x)</w:t>
            </w:r>
          </w:p>
        </w:tc>
        <w:tc>
          <w:tcPr>
            <w:tcW w:w="1949" w:type="dxa"/>
            <w:tcBorders>
              <w:top w:val="single" w:sz="2" w:space="0" w:color="auto"/>
              <w:left w:val="single" w:sz="12" w:space="0" w:color="auto"/>
              <w:bottom w:val="single" w:sz="2" w:space="0" w:color="auto"/>
              <w:right w:val="single" w:sz="12" w:space="0" w:color="auto"/>
            </w:tcBorders>
          </w:tcPr>
          <w:p w:rsidR="00D11B99" w:rsidRPr="003F1985" w:rsidRDefault="00D11B99" w:rsidP="000309CF">
            <w:pPr>
              <w:snapToGrid w:val="0"/>
              <w:jc w:val="center"/>
              <w:rPr>
                <w:rFonts w:ascii="Arial" w:hAnsi="Arial" w:cs="Arial"/>
                <w:sz w:val="18"/>
                <w:szCs w:val="18"/>
              </w:rPr>
            </w:pPr>
            <w:r w:rsidRPr="003F1985">
              <w:rPr>
                <w:rFonts w:ascii="Arial" w:hAnsi="Arial" w:cs="Arial"/>
                <w:sz w:val="18"/>
                <w:szCs w:val="18"/>
              </w:rPr>
              <w:t>7</w:t>
            </w:r>
            <w:r>
              <w:rPr>
                <w:rFonts w:ascii="Arial" w:hAnsi="Arial" w:cs="Arial"/>
                <w:sz w:val="18"/>
                <w:szCs w:val="18"/>
              </w:rPr>
              <w:t>8</w:t>
            </w:r>
          </w:p>
        </w:tc>
        <w:tc>
          <w:tcPr>
            <w:tcW w:w="1962" w:type="dxa"/>
            <w:tcBorders>
              <w:top w:val="single" w:sz="2" w:space="0" w:color="auto"/>
              <w:left w:val="single" w:sz="12" w:space="0" w:color="auto"/>
              <w:bottom w:val="single" w:sz="2" w:space="0" w:color="auto"/>
              <w:right w:val="single" w:sz="12" w:space="0" w:color="auto"/>
            </w:tcBorders>
            <w:vAlign w:val="center"/>
          </w:tcPr>
          <w:p w:rsidR="00D11B99" w:rsidRPr="003F1985" w:rsidRDefault="00D11B99" w:rsidP="000309CF">
            <w:pPr>
              <w:snapToGrid w:val="0"/>
              <w:jc w:val="center"/>
              <w:rPr>
                <w:rFonts w:ascii="Arial" w:hAnsi="Arial" w:cs="Arial"/>
                <w:sz w:val="18"/>
                <w:szCs w:val="18"/>
              </w:rPr>
            </w:pPr>
            <w:r>
              <w:rPr>
                <w:rFonts w:ascii="Arial" w:hAnsi="Arial" w:cs="Arial"/>
                <w:sz w:val="18"/>
                <w:szCs w:val="18"/>
              </w:rPr>
              <w:t>2</w:t>
            </w:r>
          </w:p>
        </w:tc>
      </w:tr>
      <w:tr w:rsidR="00D11B99" w:rsidTr="000309CF">
        <w:tc>
          <w:tcPr>
            <w:tcW w:w="1675" w:type="dxa"/>
            <w:vMerge/>
            <w:tcBorders>
              <w:left w:val="single" w:sz="12" w:space="0" w:color="auto"/>
              <w:bottom w:val="single" w:sz="12" w:space="0" w:color="auto"/>
              <w:right w:val="single" w:sz="12" w:space="0" w:color="auto"/>
            </w:tcBorders>
          </w:tcPr>
          <w:p w:rsidR="00D11B99" w:rsidRPr="00B42BF0" w:rsidRDefault="00D11B99" w:rsidP="000309CF">
            <w:pPr>
              <w:snapToGrid w:val="0"/>
              <w:rPr>
                <w:rFonts w:ascii="Arial" w:hAnsi="Arial" w:cs="Arial"/>
                <w:sz w:val="18"/>
                <w:szCs w:val="18"/>
              </w:rPr>
            </w:pPr>
          </w:p>
        </w:tc>
        <w:tc>
          <w:tcPr>
            <w:tcW w:w="3300" w:type="dxa"/>
            <w:tcBorders>
              <w:top w:val="single" w:sz="2" w:space="0" w:color="auto"/>
              <w:left w:val="single" w:sz="12" w:space="0" w:color="auto"/>
              <w:bottom w:val="single" w:sz="12" w:space="0" w:color="auto"/>
              <w:right w:val="single" w:sz="12" w:space="0" w:color="auto"/>
            </w:tcBorders>
          </w:tcPr>
          <w:p w:rsidR="00D11B99" w:rsidRDefault="00D11B99" w:rsidP="000309CF">
            <w:pPr>
              <w:snapToGrid w:val="0"/>
              <w:jc w:val="both"/>
              <w:rPr>
                <w:rFonts w:ascii="Arial" w:hAnsi="Arial" w:cs="Arial"/>
                <w:sz w:val="18"/>
                <w:szCs w:val="18"/>
              </w:rPr>
            </w:pPr>
            <w:r>
              <w:rPr>
                <w:rFonts w:ascii="Arial" w:hAnsi="Arial" w:cs="Arial"/>
                <w:sz w:val="18"/>
                <w:szCs w:val="18"/>
              </w:rPr>
              <w:t xml:space="preserve">Lehký nákladní automobil (např. AVIA) </w:t>
            </w:r>
          </w:p>
        </w:tc>
        <w:tc>
          <w:tcPr>
            <w:tcW w:w="1949" w:type="dxa"/>
            <w:tcBorders>
              <w:top w:val="single" w:sz="2" w:space="0" w:color="auto"/>
              <w:left w:val="single" w:sz="12" w:space="0" w:color="auto"/>
              <w:bottom w:val="single" w:sz="12" w:space="0" w:color="auto"/>
              <w:right w:val="single" w:sz="12" w:space="0" w:color="auto"/>
            </w:tcBorders>
          </w:tcPr>
          <w:p w:rsidR="00D11B99" w:rsidRDefault="00D11B99" w:rsidP="000309CF">
            <w:pPr>
              <w:snapToGrid w:val="0"/>
              <w:jc w:val="center"/>
              <w:rPr>
                <w:rFonts w:ascii="Arial" w:hAnsi="Arial" w:cs="Arial"/>
                <w:sz w:val="18"/>
                <w:szCs w:val="18"/>
              </w:rPr>
            </w:pPr>
            <w:r>
              <w:rPr>
                <w:rFonts w:ascii="Arial" w:hAnsi="Arial" w:cs="Arial"/>
                <w:sz w:val="18"/>
                <w:szCs w:val="18"/>
              </w:rPr>
              <w:t>87* (L</w:t>
            </w:r>
            <w:r>
              <w:rPr>
                <w:rFonts w:ascii="Arial" w:hAnsi="Arial" w:cs="Arial"/>
                <w:sz w:val="18"/>
                <w:szCs w:val="18"/>
                <w:vertAlign w:val="subscript"/>
              </w:rPr>
              <w:t>ASEL-7.5 m</w:t>
            </w:r>
            <w:r>
              <w:rPr>
                <w:rFonts w:ascii="Arial" w:hAnsi="Arial" w:cs="Arial"/>
                <w:sz w:val="18"/>
                <w:szCs w:val="18"/>
              </w:rPr>
              <w:t>)</w:t>
            </w:r>
          </w:p>
        </w:tc>
        <w:tc>
          <w:tcPr>
            <w:tcW w:w="1962" w:type="dxa"/>
            <w:tcBorders>
              <w:top w:val="single" w:sz="2" w:space="0" w:color="auto"/>
              <w:left w:val="single" w:sz="12" w:space="0" w:color="auto"/>
              <w:bottom w:val="single" w:sz="12" w:space="0" w:color="auto"/>
              <w:right w:val="single" w:sz="12" w:space="0" w:color="auto"/>
            </w:tcBorders>
          </w:tcPr>
          <w:p w:rsidR="00D11B99" w:rsidRDefault="00D11B99" w:rsidP="000309CF">
            <w:pPr>
              <w:snapToGrid w:val="0"/>
              <w:jc w:val="center"/>
              <w:rPr>
                <w:rFonts w:ascii="Arial" w:hAnsi="Arial" w:cs="Arial"/>
                <w:sz w:val="18"/>
                <w:szCs w:val="18"/>
              </w:rPr>
            </w:pPr>
            <w:r>
              <w:rPr>
                <w:rFonts w:ascii="Arial" w:hAnsi="Arial" w:cs="Arial"/>
                <w:sz w:val="18"/>
                <w:szCs w:val="18"/>
              </w:rPr>
              <w:t>10 jízd/den</w:t>
            </w:r>
          </w:p>
          <w:p w:rsidR="00D11B99" w:rsidRPr="00770B56" w:rsidRDefault="00D11B99" w:rsidP="000309CF">
            <w:pPr>
              <w:snapToGrid w:val="0"/>
              <w:jc w:val="center"/>
              <w:rPr>
                <w:rFonts w:ascii="Arial" w:hAnsi="Arial" w:cs="Arial"/>
                <w:sz w:val="16"/>
                <w:szCs w:val="16"/>
              </w:rPr>
            </w:pPr>
            <w:r w:rsidRPr="00770B56">
              <w:rPr>
                <w:rFonts w:ascii="Arial" w:hAnsi="Arial" w:cs="Arial"/>
                <w:sz w:val="16"/>
                <w:szCs w:val="16"/>
              </w:rPr>
              <w:t>(</w:t>
            </w:r>
            <w:r>
              <w:rPr>
                <w:rFonts w:ascii="Arial" w:hAnsi="Arial" w:cs="Arial"/>
                <w:sz w:val="16"/>
                <w:szCs w:val="16"/>
              </w:rPr>
              <w:t>5</w:t>
            </w:r>
            <w:r w:rsidRPr="00276B39">
              <w:rPr>
                <w:rFonts w:ascii="Arial" w:hAnsi="Arial" w:cs="Arial"/>
                <w:sz w:val="16"/>
                <w:szCs w:val="16"/>
              </w:rPr>
              <w:t xml:space="preserve"> příjezdů+</w:t>
            </w:r>
            <w:r>
              <w:rPr>
                <w:rFonts w:ascii="Arial" w:hAnsi="Arial" w:cs="Arial"/>
                <w:sz w:val="16"/>
                <w:szCs w:val="16"/>
              </w:rPr>
              <w:t>5</w:t>
            </w:r>
            <w:r w:rsidRPr="00276B39">
              <w:rPr>
                <w:rFonts w:ascii="Arial" w:hAnsi="Arial" w:cs="Arial"/>
                <w:sz w:val="16"/>
                <w:szCs w:val="16"/>
              </w:rPr>
              <w:t xml:space="preserve"> odjezdů</w:t>
            </w:r>
            <w:r>
              <w:rPr>
                <w:rFonts w:ascii="Arial" w:hAnsi="Arial" w:cs="Arial"/>
                <w:sz w:val="16"/>
                <w:szCs w:val="16"/>
              </w:rPr>
              <w:t>,</w:t>
            </w:r>
            <w:r w:rsidRPr="00770B56">
              <w:rPr>
                <w:rFonts w:ascii="Arial" w:hAnsi="Arial" w:cs="Arial"/>
                <w:sz w:val="16"/>
                <w:szCs w:val="16"/>
              </w:rPr>
              <w:t xml:space="preserve"> střední vjezd z </w:t>
            </w:r>
            <w:proofErr w:type="spellStart"/>
            <w:r w:rsidRPr="00770B56">
              <w:rPr>
                <w:rFonts w:ascii="Arial" w:hAnsi="Arial" w:cs="Arial"/>
                <w:sz w:val="16"/>
                <w:szCs w:val="16"/>
              </w:rPr>
              <w:t>Pernerovy</w:t>
            </w:r>
            <w:proofErr w:type="spellEnd"/>
            <w:r w:rsidRPr="00770B56">
              <w:rPr>
                <w:rFonts w:ascii="Arial" w:hAnsi="Arial" w:cs="Arial"/>
                <w:sz w:val="16"/>
                <w:szCs w:val="16"/>
              </w:rPr>
              <w:t>)</w:t>
            </w:r>
          </w:p>
        </w:tc>
      </w:tr>
    </w:tbl>
    <w:p w:rsidR="00D31705" w:rsidRPr="00D31705" w:rsidRDefault="00D31705" w:rsidP="00D31705">
      <w:pPr>
        <w:jc w:val="both"/>
        <w:rPr>
          <w:rFonts w:ascii="Century Gothic" w:hAnsi="Century Gothic" w:cs="Century Gothic"/>
          <w:sz w:val="20"/>
          <w:szCs w:val="20"/>
        </w:rPr>
      </w:pPr>
    </w:p>
    <w:p w:rsidR="00D31705" w:rsidRPr="00D31705" w:rsidRDefault="00D31705" w:rsidP="00D31705">
      <w:pPr>
        <w:jc w:val="both"/>
        <w:rPr>
          <w:rFonts w:ascii="Century Gothic" w:hAnsi="Century Gothic" w:cs="Century Gothic"/>
          <w:sz w:val="20"/>
          <w:szCs w:val="20"/>
        </w:rPr>
      </w:pPr>
      <w:r w:rsidRPr="00D31705">
        <w:rPr>
          <w:rFonts w:ascii="Century Gothic" w:hAnsi="Century Gothic" w:cs="Century Gothic"/>
          <w:b/>
          <w:sz w:val="20"/>
          <w:szCs w:val="20"/>
        </w:rPr>
        <w:t>Nebezpečné látky v bouraných konstrukcích</w:t>
      </w:r>
      <w:r w:rsidRPr="00D31705">
        <w:rPr>
          <w:rFonts w:ascii="Century Gothic" w:hAnsi="Century Gothic" w:cs="Century Gothic"/>
          <w:sz w:val="20"/>
          <w:szCs w:val="20"/>
        </w:rPr>
        <w:t xml:space="preserve"> </w:t>
      </w:r>
    </w:p>
    <w:p w:rsidR="00D31705" w:rsidRPr="00D31705" w:rsidRDefault="00D31705" w:rsidP="00D31705">
      <w:pPr>
        <w:jc w:val="both"/>
        <w:rPr>
          <w:rFonts w:ascii="Century Gothic" w:hAnsi="Century Gothic" w:cs="Century Gothic"/>
          <w:sz w:val="20"/>
          <w:szCs w:val="20"/>
        </w:rPr>
      </w:pPr>
      <w:r w:rsidRPr="00D31705">
        <w:rPr>
          <w:rFonts w:ascii="Century Gothic" w:hAnsi="Century Gothic" w:cs="Century Gothic"/>
          <w:sz w:val="20"/>
          <w:szCs w:val="20"/>
        </w:rPr>
        <w:t xml:space="preserve">V konstrukcích bouraného </w:t>
      </w:r>
      <w:r w:rsidR="00D11B99">
        <w:rPr>
          <w:rFonts w:ascii="Century Gothic" w:hAnsi="Century Gothic" w:cs="Century Gothic"/>
          <w:sz w:val="20"/>
          <w:szCs w:val="20"/>
        </w:rPr>
        <w:t>objektu</w:t>
      </w:r>
      <w:r w:rsidRPr="00D31705">
        <w:rPr>
          <w:rFonts w:ascii="Century Gothic" w:hAnsi="Century Gothic" w:cs="Century Gothic"/>
          <w:sz w:val="20"/>
          <w:szCs w:val="20"/>
        </w:rPr>
        <w:t xml:space="preserve"> je přítomen azbest. </w:t>
      </w:r>
      <w:r w:rsidR="00D11B99">
        <w:rPr>
          <w:rFonts w:ascii="Century Gothic" w:hAnsi="Century Gothic" w:cs="Century Gothic"/>
          <w:sz w:val="20"/>
          <w:szCs w:val="20"/>
        </w:rPr>
        <w:t xml:space="preserve">Z azbestu jsou provedeny vnitřní kanalizační potrubí a komínové nástavce. </w:t>
      </w:r>
      <w:r w:rsidRPr="00D31705">
        <w:rPr>
          <w:rFonts w:ascii="Century Gothic" w:hAnsi="Century Gothic" w:cs="Century Gothic"/>
          <w:sz w:val="20"/>
          <w:szCs w:val="20"/>
        </w:rPr>
        <w:t xml:space="preserve"> Níže jsou uvedeny zásady pro demontáž azbestových komponentů. </w:t>
      </w:r>
    </w:p>
    <w:p w:rsidR="00D31705" w:rsidRPr="00D31705" w:rsidRDefault="00D31705" w:rsidP="00D31705">
      <w:pPr>
        <w:jc w:val="both"/>
        <w:rPr>
          <w:rFonts w:ascii="Century Gothic" w:hAnsi="Century Gothic" w:cs="Century Gothic"/>
          <w:sz w:val="20"/>
          <w:szCs w:val="20"/>
        </w:rPr>
      </w:pPr>
    </w:p>
    <w:p w:rsidR="00D31705" w:rsidRPr="00D31705" w:rsidRDefault="00D31705" w:rsidP="00D31705">
      <w:pPr>
        <w:pStyle w:val="Nadpis2"/>
        <w:numPr>
          <w:ilvl w:val="1"/>
          <w:numId w:val="0"/>
        </w:numPr>
        <w:tabs>
          <w:tab w:val="num" w:pos="576"/>
        </w:tabs>
        <w:jc w:val="both"/>
        <w:rPr>
          <w:rFonts w:ascii="Century Gothic" w:hAnsi="Century Gothic" w:cs="Arial"/>
          <w:b w:val="0"/>
        </w:rPr>
      </w:pPr>
      <w:r w:rsidRPr="00D31705">
        <w:rPr>
          <w:rFonts w:ascii="Century Gothic" w:hAnsi="Century Gothic" w:cs="Arial"/>
        </w:rPr>
        <w:t xml:space="preserve">Pravidla při odstraňování materiálů obsahujících azbest ( ACM ) </w:t>
      </w:r>
      <w:r w:rsidRPr="00D31705">
        <w:rPr>
          <w:rFonts w:ascii="Century Gothic" w:hAnsi="Century Gothic" w:cs="Arial"/>
          <w:b w:val="0"/>
        </w:rPr>
        <w:t xml:space="preserve">Základním pravidlem při práci s ACM je co nejohleduplnější demontáž tak, aby postupem prací nedocházelo k nadměrnému uvolňování azbestových vláken do okolního prostoru. Z tohoto důvodu je zakázáno použití točivého nářadí jako například okružní pily, vrtačky atd.. Přes veškeré úsilí není možné úplně zamezit uvolňování azbestových vláken z ACM, proto je nutné přijmout potřebné níže uvedené technologické opatření, která sníží polétavost prachové frakce. </w:t>
      </w:r>
    </w:p>
    <w:p w:rsidR="00D31705" w:rsidRPr="00D31705" w:rsidRDefault="00D31705" w:rsidP="00D31705">
      <w:pPr>
        <w:jc w:val="both"/>
        <w:rPr>
          <w:rFonts w:ascii="Century Gothic" w:hAnsi="Century Gothic" w:cs="Arial"/>
          <w:sz w:val="20"/>
          <w:szCs w:val="20"/>
        </w:rPr>
      </w:pPr>
    </w:p>
    <w:p w:rsidR="00D31705" w:rsidRPr="00D31705" w:rsidRDefault="00D31705" w:rsidP="00D31705">
      <w:pPr>
        <w:numPr>
          <w:ilvl w:val="0"/>
          <w:numId w:val="22"/>
        </w:numPr>
        <w:jc w:val="both"/>
        <w:rPr>
          <w:rFonts w:ascii="Century Gothic" w:hAnsi="Century Gothic" w:cs="Arial"/>
          <w:sz w:val="20"/>
          <w:szCs w:val="20"/>
        </w:rPr>
      </w:pPr>
      <w:r w:rsidRPr="00D31705">
        <w:rPr>
          <w:rFonts w:ascii="Century Gothic" w:hAnsi="Century Gothic" w:cs="Arial"/>
          <w:sz w:val="20"/>
          <w:szCs w:val="20"/>
        </w:rPr>
        <w:t xml:space="preserve">Před demontáží azbestu bude proveden nástřik všech jeho přístupných povrchů, chemickým prostředkem, který je schopen zajistit zvlhčení volných vláken a samotného materiálu. Jako příklad lze uvést </w:t>
      </w:r>
      <w:proofErr w:type="spellStart"/>
      <w:r w:rsidRPr="00D31705">
        <w:rPr>
          <w:rFonts w:ascii="Century Gothic" w:hAnsi="Century Gothic" w:cs="Arial"/>
          <w:sz w:val="20"/>
          <w:szCs w:val="20"/>
        </w:rPr>
        <w:t>Fixo</w:t>
      </w:r>
      <w:proofErr w:type="spellEnd"/>
      <w:r w:rsidRPr="00D31705">
        <w:rPr>
          <w:rFonts w:ascii="Century Gothic" w:hAnsi="Century Gothic" w:cs="Arial"/>
          <w:sz w:val="20"/>
          <w:szCs w:val="20"/>
        </w:rPr>
        <w:t xml:space="preserve"> Plus, výrobce </w:t>
      </w:r>
      <w:proofErr w:type="spellStart"/>
      <w:r w:rsidRPr="00D31705">
        <w:rPr>
          <w:rFonts w:ascii="Century Gothic" w:hAnsi="Century Gothic" w:cs="Arial"/>
          <w:sz w:val="20"/>
          <w:szCs w:val="20"/>
        </w:rPr>
        <w:t>Vedani</w:t>
      </w:r>
      <w:proofErr w:type="spellEnd"/>
      <w:r w:rsidRPr="00D31705">
        <w:rPr>
          <w:rFonts w:ascii="Century Gothic" w:hAnsi="Century Gothic" w:cs="Arial"/>
          <w:sz w:val="20"/>
          <w:szCs w:val="20"/>
        </w:rPr>
        <w:t xml:space="preserve"> </w:t>
      </w:r>
      <w:proofErr w:type="spellStart"/>
      <w:r w:rsidRPr="00D31705">
        <w:rPr>
          <w:rFonts w:ascii="Century Gothic" w:hAnsi="Century Gothic" w:cs="Arial"/>
          <w:sz w:val="20"/>
          <w:szCs w:val="20"/>
        </w:rPr>
        <w:t>Italsae</w:t>
      </w:r>
      <w:proofErr w:type="spellEnd"/>
    </w:p>
    <w:p w:rsidR="00D31705" w:rsidRPr="00D31705" w:rsidRDefault="00D31705" w:rsidP="00D31705">
      <w:pPr>
        <w:numPr>
          <w:ilvl w:val="0"/>
          <w:numId w:val="22"/>
        </w:numPr>
        <w:jc w:val="both"/>
        <w:rPr>
          <w:rFonts w:ascii="Century Gothic" w:hAnsi="Century Gothic" w:cs="Arial"/>
          <w:sz w:val="20"/>
          <w:szCs w:val="20"/>
        </w:rPr>
      </w:pPr>
      <w:r w:rsidRPr="00D31705">
        <w:rPr>
          <w:rFonts w:ascii="Century Gothic" w:hAnsi="Century Gothic" w:cs="Arial"/>
          <w:sz w:val="20"/>
          <w:szCs w:val="20"/>
        </w:rPr>
        <w:t>Po demontáži bude proveden opětovný nástřik zvlhčujícím přípravkem neošetřených povrchů, které byly před tím nepřístupné</w:t>
      </w:r>
    </w:p>
    <w:p w:rsidR="00D31705" w:rsidRPr="00D31705" w:rsidRDefault="00D31705" w:rsidP="00D31705">
      <w:pPr>
        <w:numPr>
          <w:ilvl w:val="0"/>
          <w:numId w:val="22"/>
        </w:numPr>
        <w:jc w:val="both"/>
        <w:rPr>
          <w:rFonts w:ascii="Century Gothic" w:hAnsi="Century Gothic" w:cs="Arial"/>
          <w:sz w:val="20"/>
          <w:szCs w:val="20"/>
        </w:rPr>
      </w:pPr>
      <w:r w:rsidRPr="00D31705">
        <w:rPr>
          <w:rFonts w:ascii="Century Gothic" w:hAnsi="Century Gothic" w:cs="Arial"/>
          <w:sz w:val="20"/>
          <w:szCs w:val="20"/>
        </w:rPr>
        <w:t>Konstrukce, na které byl původně azbest namontován bude okamžitě po jeho demontáži ošetřena zvlhčujícím nástřikem</w:t>
      </w:r>
    </w:p>
    <w:p w:rsidR="00D31705" w:rsidRPr="00D31705" w:rsidRDefault="00D31705" w:rsidP="00D31705">
      <w:pPr>
        <w:ind w:left="360"/>
        <w:jc w:val="both"/>
        <w:rPr>
          <w:rFonts w:ascii="Century Gothic" w:hAnsi="Century Gothic" w:cs="Arial"/>
          <w:sz w:val="20"/>
          <w:szCs w:val="20"/>
        </w:rPr>
      </w:pPr>
    </w:p>
    <w:p w:rsidR="00D31705" w:rsidRDefault="00D31705" w:rsidP="00D31705">
      <w:pPr>
        <w:jc w:val="both"/>
        <w:rPr>
          <w:rFonts w:ascii="Century Gothic" w:hAnsi="Century Gothic" w:cs="Arial"/>
          <w:sz w:val="20"/>
          <w:szCs w:val="20"/>
        </w:rPr>
      </w:pPr>
      <w:r w:rsidRPr="00D31705">
        <w:rPr>
          <w:rFonts w:ascii="Century Gothic" w:hAnsi="Century Gothic" w:cs="Arial"/>
          <w:sz w:val="20"/>
          <w:szCs w:val="20"/>
        </w:rPr>
        <w:t xml:space="preserve">Jednotlivé kusy materiálů s obsahem azbestu budou vcelku vkládány po ošetření nástřikem do připravených obalů a po naplnění budou tyto obaly neprodyšně uzavřeny a ošetřeny taktéž zvlhčujícím nástřikem. Drobné úlomky budou vkládány po ošetření taktéž do PE pytlů. </w:t>
      </w:r>
    </w:p>
    <w:p w:rsidR="000309CF" w:rsidRPr="00D31705" w:rsidRDefault="000309CF" w:rsidP="00D31705">
      <w:pPr>
        <w:jc w:val="both"/>
        <w:rPr>
          <w:rFonts w:ascii="Century Gothic" w:hAnsi="Century Gothic" w:cs="Arial"/>
          <w:sz w:val="20"/>
          <w:szCs w:val="20"/>
        </w:rPr>
      </w:pPr>
    </w:p>
    <w:p w:rsidR="00D31705" w:rsidRPr="004C2B8C" w:rsidRDefault="00D31705" w:rsidP="00D31705">
      <w:pPr>
        <w:pStyle w:val="Nadpis2"/>
        <w:numPr>
          <w:ilvl w:val="1"/>
          <w:numId w:val="0"/>
        </w:numPr>
        <w:tabs>
          <w:tab w:val="num" w:pos="576"/>
        </w:tabs>
        <w:jc w:val="both"/>
        <w:rPr>
          <w:rFonts w:ascii="Century Gothic" w:hAnsi="Century Gothic" w:cs="Arial"/>
          <w:b w:val="0"/>
        </w:rPr>
      </w:pPr>
      <w:r w:rsidRPr="00D31705">
        <w:rPr>
          <w:rFonts w:ascii="Century Gothic" w:hAnsi="Century Gothic" w:cs="Arial"/>
        </w:rPr>
        <w:t xml:space="preserve">Odvoz a ukládání nebezpečného odpadu </w:t>
      </w:r>
      <w:r w:rsidRPr="00D31705">
        <w:rPr>
          <w:rFonts w:ascii="Century Gothic" w:hAnsi="Century Gothic" w:cs="Arial"/>
          <w:b w:val="0"/>
        </w:rPr>
        <w:t>Zabalený azbest bude předán oprávněné osobě k odvozu a likvidaci na příslušné skládce. Po dobu prováděných prací bude vedena evidence NO a celkové množství odvezeného odpadu bude součástí Závěrečné zprávy</w:t>
      </w:r>
      <w:r w:rsidR="004C2B8C" w:rsidRPr="004C2B8C">
        <w:rPr>
          <w:rFonts w:ascii="Century Gothic" w:hAnsi="Century Gothic" w:cs="Arial"/>
        </w:rPr>
        <w:t xml:space="preserve"> </w:t>
      </w:r>
      <w:r w:rsidR="004C2B8C" w:rsidRPr="004C2B8C">
        <w:rPr>
          <w:rFonts w:ascii="Century Gothic" w:hAnsi="Century Gothic" w:cs="Arial"/>
          <w:b w:val="0"/>
        </w:rPr>
        <w:t>o nakládání s odpady.</w:t>
      </w:r>
    </w:p>
    <w:p w:rsidR="00D31705" w:rsidRPr="00D31705" w:rsidRDefault="00D31705" w:rsidP="00D31705">
      <w:pPr>
        <w:jc w:val="both"/>
        <w:rPr>
          <w:rFonts w:ascii="Century Gothic" w:hAnsi="Century Gothic" w:cs="Century Gothic"/>
          <w:sz w:val="20"/>
          <w:szCs w:val="20"/>
        </w:rPr>
      </w:pPr>
      <w:r w:rsidRPr="00D31705">
        <w:rPr>
          <w:rFonts w:ascii="Century Gothic" w:hAnsi="Century Gothic" w:cs="Century Gothic"/>
          <w:sz w:val="20"/>
          <w:szCs w:val="20"/>
        </w:rPr>
        <w:t xml:space="preserve">   </w:t>
      </w:r>
    </w:p>
    <w:p w:rsidR="00D31705" w:rsidRPr="00D31705" w:rsidRDefault="00D31705" w:rsidP="00D31705">
      <w:pPr>
        <w:jc w:val="both"/>
        <w:rPr>
          <w:rFonts w:ascii="Century Gothic" w:hAnsi="Century Gothic" w:cs="Century Gothic"/>
          <w:b/>
          <w:sz w:val="20"/>
          <w:szCs w:val="20"/>
        </w:rPr>
      </w:pPr>
      <w:r w:rsidRPr="00D31705">
        <w:rPr>
          <w:rFonts w:ascii="Century Gothic" w:hAnsi="Century Gothic" w:cs="Century Gothic"/>
          <w:b/>
          <w:sz w:val="20"/>
          <w:szCs w:val="20"/>
        </w:rPr>
        <w:t xml:space="preserve">Prašnost </w:t>
      </w:r>
    </w:p>
    <w:p w:rsidR="00D31705" w:rsidRPr="00D31705" w:rsidRDefault="00D31705" w:rsidP="00D31705">
      <w:pPr>
        <w:jc w:val="both"/>
        <w:rPr>
          <w:rFonts w:ascii="Century Gothic" w:hAnsi="Century Gothic" w:cs="Century Gothic"/>
          <w:sz w:val="20"/>
          <w:szCs w:val="20"/>
        </w:rPr>
      </w:pPr>
      <w:r w:rsidRPr="00D31705">
        <w:rPr>
          <w:rFonts w:ascii="Century Gothic" w:hAnsi="Century Gothic" w:cs="Century Gothic"/>
          <w:sz w:val="20"/>
          <w:szCs w:val="20"/>
        </w:rPr>
        <w:t>V případě zvýšené prašnosti  bude prováděna likvidace postřikem.</w:t>
      </w:r>
    </w:p>
    <w:p w:rsidR="00F52BBA" w:rsidRPr="00D31705" w:rsidRDefault="00F52BBA" w:rsidP="00D31705">
      <w:pPr>
        <w:jc w:val="both"/>
        <w:rPr>
          <w:rFonts w:ascii="Century Gothic" w:hAnsi="Century Gothic" w:cs="Century Gothic"/>
          <w:sz w:val="20"/>
          <w:szCs w:val="20"/>
        </w:rPr>
      </w:pPr>
    </w:p>
    <w:p w:rsidR="00D31705" w:rsidRPr="00D31705" w:rsidRDefault="00D31705" w:rsidP="00D31705">
      <w:pPr>
        <w:jc w:val="both"/>
        <w:rPr>
          <w:rFonts w:ascii="Century Gothic" w:hAnsi="Century Gothic" w:cs="Century Gothic"/>
          <w:sz w:val="20"/>
          <w:szCs w:val="20"/>
        </w:rPr>
      </w:pPr>
      <w:r w:rsidRPr="00D31705">
        <w:rPr>
          <w:rFonts w:ascii="Century Gothic" w:hAnsi="Century Gothic" w:cs="Century Gothic"/>
          <w:b/>
          <w:sz w:val="20"/>
          <w:szCs w:val="20"/>
        </w:rPr>
        <w:t>Znečištění komunikací</w:t>
      </w:r>
      <w:r w:rsidRPr="00D31705">
        <w:rPr>
          <w:rFonts w:ascii="Century Gothic" w:hAnsi="Century Gothic" w:cs="Century Gothic"/>
          <w:sz w:val="20"/>
          <w:szCs w:val="20"/>
        </w:rPr>
        <w:t xml:space="preserve"> </w:t>
      </w:r>
    </w:p>
    <w:p w:rsidR="00D31705" w:rsidRPr="00D31705" w:rsidRDefault="00D31705" w:rsidP="00D31705">
      <w:pPr>
        <w:jc w:val="both"/>
        <w:rPr>
          <w:rFonts w:ascii="Century Gothic" w:hAnsi="Century Gothic" w:cs="Century Gothic"/>
          <w:sz w:val="20"/>
          <w:szCs w:val="20"/>
        </w:rPr>
      </w:pPr>
      <w:r w:rsidRPr="00D31705">
        <w:rPr>
          <w:rFonts w:ascii="Century Gothic" w:hAnsi="Century Gothic" w:cs="Century Gothic"/>
          <w:sz w:val="20"/>
          <w:szCs w:val="20"/>
        </w:rPr>
        <w:t>Vozidla budou před výjezdem ze staveniště čištěna, aby nedocházelo ke znečištění veřejných komunikací.</w:t>
      </w:r>
    </w:p>
    <w:p w:rsidR="00C34D27" w:rsidRPr="00333AEE" w:rsidRDefault="00C34D27" w:rsidP="00F02C44">
      <w:pPr>
        <w:suppressAutoHyphens/>
        <w:jc w:val="both"/>
        <w:rPr>
          <w:rFonts w:ascii="Century Gothic" w:hAnsi="Century Gothic" w:cs="Arial"/>
          <w:b/>
          <w:sz w:val="20"/>
          <w:szCs w:val="20"/>
        </w:rPr>
      </w:pPr>
    </w:p>
    <w:p w:rsidR="00A14368" w:rsidRDefault="00A14368" w:rsidP="00F02C44">
      <w:pPr>
        <w:suppressAutoHyphens/>
        <w:jc w:val="both"/>
        <w:rPr>
          <w:rFonts w:ascii="Century Gothic" w:hAnsi="Century Gothic" w:cs="Arial"/>
          <w:b/>
          <w:sz w:val="20"/>
          <w:szCs w:val="20"/>
        </w:rPr>
      </w:pPr>
      <w:r w:rsidRPr="00333AEE">
        <w:rPr>
          <w:rFonts w:ascii="Century Gothic" w:hAnsi="Century Gothic" w:cs="Arial"/>
          <w:b/>
          <w:sz w:val="20"/>
          <w:szCs w:val="20"/>
        </w:rPr>
        <w:t>f) maximální zábor staveniště</w:t>
      </w:r>
    </w:p>
    <w:p w:rsidR="00F52BBA" w:rsidRPr="00333AEE" w:rsidRDefault="00F52BBA" w:rsidP="00F02C44">
      <w:pPr>
        <w:suppressAutoHyphens/>
        <w:jc w:val="both"/>
        <w:rPr>
          <w:rFonts w:ascii="Century Gothic" w:hAnsi="Century Gothic" w:cs="Arial"/>
          <w:b/>
          <w:sz w:val="20"/>
          <w:szCs w:val="20"/>
        </w:rPr>
      </w:pPr>
    </w:p>
    <w:p w:rsidR="00F82FDE" w:rsidRPr="00333AEE" w:rsidRDefault="00C60071" w:rsidP="00F82FDE">
      <w:pPr>
        <w:jc w:val="both"/>
        <w:rPr>
          <w:rFonts w:ascii="Century Gothic" w:hAnsi="Century Gothic" w:cs="Arial"/>
          <w:b/>
          <w:sz w:val="20"/>
          <w:szCs w:val="20"/>
        </w:rPr>
      </w:pPr>
      <w:r w:rsidRPr="00333AEE">
        <w:rPr>
          <w:rFonts w:ascii="Century Gothic" w:hAnsi="Century Gothic" w:cs="Arial"/>
          <w:sz w:val="20"/>
          <w:szCs w:val="20"/>
        </w:rPr>
        <w:t>Pro staveniště bud</w:t>
      </w:r>
      <w:r w:rsidR="00C34D27">
        <w:rPr>
          <w:rFonts w:ascii="Century Gothic" w:hAnsi="Century Gothic" w:cs="Arial"/>
          <w:sz w:val="20"/>
          <w:szCs w:val="20"/>
        </w:rPr>
        <w:t xml:space="preserve">ou </w:t>
      </w:r>
      <w:r w:rsidRPr="00333AEE">
        <w:rPr>
          <w:rFonts w:ascii="Century Gothic" w:hAnsi="Century Gothic" w:cs="Arial"/>
          <w:sz w:val="20"/>
          <w:szCs w:val="20"/>
        </w:rPr>
        <w:t xml:space="preserve"> využit</w:t>
      </w:r>
      <w:r w:rsidR="00C34D27">
        <w:rPr>
          <w:rFonts w:ascii="Century Gothic" w:hAnsi="Century Gothic" w:cs="Arial"/>
          <w:sz w:val="20"/>
          <w:szCs w:val="20"/>
        </w:rPr>
        <w:t>y</w:t>
      </w:r>
      <w:r w:rsidRPr="00333AEE">
        <w:rPr>
          <w:rFonts w:ascii="Century Gothic" w:hAnsi="Century Gothic" w:cs="Arial"/>
          <w:sz w:val="20"/>
          <w:szCs w:val="20"/>
        </w:rPr>
        <w:t xml:space="preserve"> pozemk</w:t>
      </w:r>
      <w:r w:rsidR="00C34D27">
        <w:rPr>
          <w:rFonts w:ascii="Century Gothic" w:hAnsi="Century Gothic" w:cs="Arial"/>
          <w:sz w:val="20"/>
          <w:szCs w:val="20"/>
        </w:rPr>
        <w:t>y</w:t>
      </w:r>
      <w:r w:rsidRPr="00333AEE">
        <w:rPr>
          <w:rFonts w:ascii="Century Gothic" w:hAnsi="Century Gothic" w:cs="Arial"/>
          <w:sz w:val="20"/>
          <w:szCs w:val="20"/>
        </w:rPr>
        <w:t xml:space="preserve"> p</w:t>
      </w:r>
      <w:r w:rsidR="00C34D27">
        <w:rPr>
          <w:rFonts w:ascii="Century Gothic" w:hAnsi="Century Gothic" w:cs="Arial"/>
          <w:sz w:val="20"/>
          <w:szCs w:val="20"/>
        </w:rPr>
        <w:t xml:space="preserve">. </w:t>
      </w:r>
      <w:r w:rsidRPr="00333AEE">
        <w:rPr>
          <w:rFonts w:ascii="Century Gothic" w:hAnsi="Century Gothic" w:cs="Arial"/>
          <w:sz w:val="20"/>
          <w:szCs w:val="20"/>
        </w:rPr>
        <w:t xml:space="preserve">č. </w:t>
      </w:r>
      <w:r w:rsidR="00C34D27">
        <w:rPr>
          <w:rFonts w:ascii="Century Gothic" w:hAnsi="Century Gothic" w:cs="Arial"/>
          <w:sz w:val="20"/>
          <w:szCs w:val="20"/>
        </w:rPr>
        <w:t xml:space="preserve">809/4 a 809/12, </w:t>
      </w:r>
      <w:r w:rsidRPr="00333AEE">
        <w:rPr>
          <w:rFonts w:ascii="Century Gothic" w:hAnsi="Century Gothic" w:cs="Arial"/>
          <w:sz w:val="20"/>
          <w:szCs w:val="20"/>
        </w:rPr>
        <w:t xml:space="preserve"> k.</w:t>
      </w:r>
      <w:r w:rsidR="00C34D27">
        <w:rPr>
          <w:rFonts w:ascii="Century Gothic" w:hAnsi="Century Gothic" w:cs="Arial"/>
          <w:sz w:val="20"/>
          <w:szCs w:val="20"/>
        </w:rPr>
        <w:t xml:space="preserve"> </w:t>
      </w:r>
      <w:proofErr w:type="spellStart"/>
      <w:r w:rsidRPr="00333AEE">
        <w:rPr>
          <w:rFonts w:ascii="Century Gothic" w:hAnsi="Century Gothic" w:cs="Arial"/>
          <w:sz w:val="20"/>
          <w:szCs w:val="20"/>
        </w:rPr>
        <w:t>ú</w:t>
      </w:r>
      <w:proofErr w:type="spellEnd"/>
      <w:r w:rsidRPr="00333AEE">
        <w:rPr>
          <w:rFonts w:ascii="Century Gothic" w:hAnsi="Century Gothic" w:cs="Arial"/>
          <w:sz w:val="20"/>
          <w:szCs w:val="20"/>
        </w:rPr>
        <w:t xml:space="preserve">. </w:t>
      </w:r>
      <w:r w:rsidR="00C34D27">
        <w:rPr>
          <w:rFonts w:ascii="Century Gothic" w:hAnsi="Century Gothic" w:cs="Arial"/>
          <w:sz w:val="20"/>
          <w:szCs w:val="20"/>
        </w:rPr>
        <w:t>Liboc</w:t>
      </w:r>
      <w:r w:rsidRPr="00333AEE">
        <w:rPr>
          <w:rFonts w:ascii="Century Gothic" w:hAnsi="Century Gothic" w:cs="Arial"/>
          <w:sz w:val="20"/>
          <w:szCs w:val="20"/>
        </w:rPr>
        <w:t xml:space="preserve">. Krátkodobé zábory pro </w:t>
      </w:r>
      <w:r w:rsidR="006D1BAE" w:rsidRPr="00333AEE">
        <w:rPr>
          <w:rFonts w:ascii="Century Gothic" w:hAnsi="Century Gothic" w:cs="Arial"/>
          <w:sz w:val="20"/>
          <w:szCs w:val="20"/>
        </w:rPr>
        <w:t xml:space="preserve">účely </w:t>
      </w:r>
      <w:r w:rsidRPr="00333AEE">
        <w:rPr>
          <w:rFonts w:ascii="Century Gothic" w:hAnsi="Century Gothic" w:cs="Arial"/>
          <w:sz w:val="20"/>
          <w:szCs w:val="20"/>
        </w:rPr>
        <w:t xml:space="preserve">umístění kontejneru na stavební suť, </w:t>
      </w:r>
      <w:r w:rsidR="00C34D27">
        <w:rPr>
          <w:rFonts w:ascii="Century Gothic" w:hAnsi="Century Gothic" w:cs="Arial"/>
          <w:sz w:val="20"/>
          <w:szCs w:val="20"/>
        </w:rPr>
        <w:t xml:space="preserve">přistavení autojeřábu nebo jiné stavební techniky, </w:t>
      </w:r>
      <w:r w:rsidR="00F52BBA">
        <w:rPr>
          <w:rFonts w:ascii="Century Gothic" w:hAnsi="Century Gothic" w:cs="Arial"/>
          <w:sz w:val="20"/>
          <w:szCs w:val="20"/>
        </w:rPr>
        <w:t xml:space="preserve">budou </w:t>
      </w:r>
      <w:r w:rsidRPr="00333AEE">
        <w:rPr>
          <w:rFonts w:ascii="Century Gothic" w:hAnsi="Century Gothic" w:cs="Arial"/>
          <w:sz w:val="20"/>
          <w:szCs w:val="20"/>
        </w:rPr>
        <w:t xml:space="preserve">prováděny na úkor veřejné komunikace, ulice </w:t>
      </w:r>
      <w:proofErr w:type="spellStart"/>
      <w:r w:rsidR="00C34D27">
        <w:rPr>
          <w:rFonts w:ascii="Century Gothic" w:hAnsi="Century Gothic" w:cs="Arial"/>
          <w:sz w:val="20"/>
          <w:szCs w:val="20"/>
        </w:rPr>
        <w:t>Litovická</w:t>
      </w:r>
      <w:proofErr w:type="spellEnd"/>
      <w:r w:rsidRPr="00333AEE">
        <w:rPr>
          <w:rFonts w:ascii="Century Gothic" w:hAnsi="Century Gothic" w:cs="Arial"/>
          <w:sz w:val="20"/>
          <w:szCs w:val="20"/>
        </w:rPr>
        <w:t xml:space="preserve"> na pozemku </w:t>
      </w:r>
      <w:proofErr w:type="spellStart"/>
      <w:r w:rsidRPr="00333AEE">
        <w:rPr>
          <w:rFonts w:ascii="Century Gothic" w:hAnsi="Century Gothic" w:cs="Arial"/>
          <w:sz w:val="20"/>
          <w:szCs w:val="20"/>
        </w:rPr>
        <w:t>pč</w:t>
      </w:r>
      <w:proofErr w:type="spellEnd"/>
      <w:r w:rsidRPr="00333AEE">
        <w:rPr>
          <w:rFonts w:ascii="Century Gothic" w:hAnsi="Century Gothic" w:cs="Arial"/>
          <w:sz w:val="20"/>
          <w:szCs w:val="20"/>
        </w:rPr>
        <w:t xml:space="preserve">. </w:t>
      </w:r>
      <w:r w:rsidR="00C34D27">
        <w:rPr>
          <w:rFonts w:ascii="Century Gothic" w:hAnsi="Century Gothic" w:cs="Arial"/>
          <w:sz w:val="20"/>
          <w:szCs w:val="20"/>
        </w:rPr>
        <w:t>1316/5</w:t>
      </w:r>
      <w:r w:rsidRPr="00333AEE">
        <w:rPr>
          <w:rFonts w:ascii="Century Gothic" w:hAnsi="Century Gothic" w:cs="Arial"/>
          <w:sz w:val="20"/>
          <w:szCs w:val="20"/>
        </w:rPr>
        <w:t>, k.</w:t>
      </w:r>
      <w:r w:rsidR="00C34D27">
        <w:rPr>
          <w:rFonts w:ascii="Century Gothic" w:hAnsi="Century Gothic" w:cs="Arial"/>
          <w:sz w:val="20"/>
          <w:szCs w:val="20"/>
        </w:rPr>
        <w:t xml:space="preserve"> </w:t>
      </w:r>
      <w:proofErr w:type="spellStart"/>
      <w:r w:rsidRPr="00333AEE">
        <w:rPr>
          <w:rFonts w:ascii="Century Gothic" w:hAnsi="Century Gothic" w:cs="Arial"/>
          <w:sz w:val="20"/>
          <w:szCs w:val="20"/>
        </w:rPr>
        <w:t>ú</w:t>
      </w:r>
      <w:proofErr w:type="spellEnd"/>
      <w:r w:rsidRPr="00333AEE">
        <w:rPr>
          <w:rFonts w:ascii="Century Gothic" w:hAnsi="Century Gothic" w:cs="Arial"/>
          <w:sz w:val="20"/>
          <w:szCs w:val="20"/>
        </w:rPr>
        <w:t xml:space="preserve">. </w:t>
      </w:r>
      <w:r w:rsidR="00C34D27">
        <w:rPr>
          <w:rFonts w:ascii="Century Gothic" w:hAnsi="Century Gothic" w:cs="Arial"/>
          <w:sz w:val="20"/>
          <w:szCs w:val="20"/>
        </w:rPr>
        <w:t>Liboc</w:t>
      </w:r>
      <w:r w:rsidRPr="00333AEE">
        <w:rPr>
          <w:rFonts w:ascii="Century Gothic" w:hAnsi="Century Gothic" w:cs="Arial"/>
          <w:sz w:val="20"/>
          <w:szCs w:val="20"/>
        </w:rPr>
        <w:t>.</w:t>
      </w:r>
      <w:r w:rsidR="00C34D27">
        <w:rPr>
          <w:rFonts w:ascii="Century Gothic" w:hAnsi="Century Gothic" w:cs="Arial"/>
          <w:sz w:val="20"/>
          <w:szCs w:val="20"/>
        </w:rPr>
        <w:t xml:space="preserve"> Předmětem záboru bude chodník nebo pruh podélného parkování na straně přilehlé ke stavbě.</w:t>
      </w:r>
    </w:p>
    <w:p w:rsidR="00F60824" w:rsidRPr="00333AEE" w:rsidRDefault="00F60824" w:rsidP="00F02C44">
      <w:pPr>
        <w:suppressAutoHyphens/>
        <w:jc w:val="both"/>
        <w:rPr>
          <w:rFonts w:ascii="Century Gothic" w:hAnsi="Century Gothic" w:cs="Arial"/>
          <w:sz w:val="20"/>
          <w:szCs w:val="20"/>
        </w:rPr>
      </w:pPr>
    </w:p>
    <w:p w:rsidR="00F60824" w:rsidRPr="00333AEE" w:rsidRDefault="00F60824" w:rsidP="00F02C44">
      <w:pPr>
        <w:suppressAutoHyphens/>
        <w:jc w:val="both"/>
        <w:rPr>
          <w:rFonts w:ascii="Century Gothic" w:hAnsi="Century Gothic" w:cs="Arial"/>
          <w:b/>
          <w:sz w:val="20"/>
          <w:szCs w:val="20"/>
        </w:rPr>
      </w:pPr>
      <w:r w:rsidRPr="00333AEE">
        <w:rPr>
          <w:rFonts w:ascii="Century Gothic" w:hAnsi="Century Gothic" w:cs="Arial"/>
          <w:b/>
          <w:sz w:val="20"/>
          <w:szCs w:val="20"/>
        </w:rPr>
        <w:t xml:space="preserve">g) </w:t>
      </w:r>
      <w:r w:rsidR="00325944">
        <w:rPr>
          <w:rFonts w:ascii="Century Gothic" w:hAnsi="Century Gothic" w:cs="Arial"/>
          <w:b/>
          <w:sz w:val="20"/>
          <w:szCs w:val="20"/>
        </w:rPr>
        <w:t>odpady vzniklé při odstranění stavby</w:t>
      </w:r>
      <w:r w:rsidR="002D4C6F">
        <w:rPr>
          <w:rFonts w:ascii="Century Gothic" w:hAnsi="Century Gothic" w:cs="Arial"/>
          <w:b/>
          <w:sz w:val="20"/>
          <w:szCs w:val="20"/>
        </w:rPr>
        <w:t>, nakládání s nimi</w:t>
      </w:r>
      <w:r w:rsidRPr="00333AEE">
        <w:rPr>
          <w:rFonts w:ascii="Century Gothic" w:hAnsi="Century Gothic" w:cs="Arial"/>
          <w:b/>
          <w:sz w:val="20"/>
          <w:szCs w:val="20"/>
        </w:rPr>
        <w:t xml:space="preserve"> </w:t>
      </w:r>
    </w:p>
    <w:p w:rsidR="00F82FDE" w:rsidRDefault="00F82FDE" w:rsidP="00F82FDE">
      <w:pPr>
        <w:suppressAutoHyphens/>
        <w:jc w:val="both"/>
        <w:rPr>
          <w:rFonts w:ascii="Century Gothic" w:hAnsi="Century Gothic" w:cs="Arial"/>
          <w:sz w:val="20"/>
          <w:szCs w:val="20"/>
        </w:rPr>
      </w:pPr>
    </w:p>
    <w:tbl>
      <w:tblPr>
        <w:tblStyle w:val="Mkatabulky"/>
        <w:tblW w:w="0" w:type="auto"/>
        <w:tblLook w:val="04A0"/>
      </w:tblPr>
      <w:tblGrid>
        <w:gridCol w:w="959"/>
        <w:gridCol w:w="5528"/>
        <w:gridCol w:w="1701"/>
        <w:gridCol w:w="1591"/>
      </w:tblGrid>
      <w:tr w:rsidR="00CA2175" w:rsidTr="00CA2175">
        <w:tc>
          <w:tcPr>
            <w:tcW w:w="959" w:type="dxa"/>
          </w:tcPr>
          <w:p w:rsidR="00CA2175" w:rsidRDefault="00CA2175" w:rsidP="00CA2175">
            <w:pPr>
              <w:suppressAutoHyphens/>
              <w:jc w:val="both"/>
              <w:rPr>
                <w:rFonts w:ascii="Century Gothic" w:hAnsi="Century Gothic" w:cs="Arial"/>
                <w:sz w:val="20"/>
                <w:szCs w:val="20"/>
              </w:rPr>
            </w:pPr>
            <w:proofErr w:type="spellStart"/>
            <w:r>
              <w:rPr>
                <w:rFonts w:ascii="Century Gothic" w:hAnsi="Century Gothic" w:cs="Arial"/>
                <w:sz w:val="20"/>
                <w:szCs w:val="20"/>
              </w:rPr>
              <w:t>Poř</w:t>
            </w:r>
            <w:proofErr w:type="spellEnd"/>
            <w:r>
              <w:rPr>
                <w:rFonts w:ascii="Century Gothic" w:hAnsi="Century Gothic" w:cs="Arial"/>
                <w:sz w:val="20"/>
                <w:szCs w:val="20"/>
              </w:rPr>
              <w:t>. č.</w:t>
            </w:r>
          </w:p>
        </w:tc>
        <w:tc>
          <w:tcPr>
            <w:tcW w:w="5528" w:type="dxa"/>
          </w:tcPr>
          <w:p w:rsidR="00CA2175" w:rsidRDefault="00CA2175" w:rsidP="00F82FDE">
            <w:pPr>
              <w:suppressAutoHyphens/>
              <w:jc w:val="both"/>
              <w:rPr>
                <w:rFonts w:ascii="Century Gothic" w:hAnsi="Century Gothic" w:cs="Arial"/>
                <w:sz w:val="20"/>
                <w:szCs w:val="20"/>
              </w:rPr>
            </w:pPr>
            <w:r>
              <w:rPr>
                <w:rFonts w:ascii="Century Gothic" w:hAnsi="Century Gothic" w:cs="Arial"/>
                <w:sz w:val="20"/>
                <w:szCs w:val="20"/>
              </w:rPr>
              <w:t>Název</w:t>
            </w:r>
          </w:p>
        </w:tc>
        <w:tc>
          <w:tcPr>
            <w:tcW w:w="1701" w:type="dxa"/>
          </w:tcPr>
          <w:p w:rsidR="00CA2175" w:rsidRDefault="00CA2175" w:rsidP="00F82FDE">
            <w:pPr>
              <w:suppressAutoHyphens/>
              <w:jc w:val="both"/>
              <w:rPr>
                <w:rFonts w:ascii="Century Gothic" w:hAnsi="Century Gothic" w:cs="Arial"/>
                <w:sz w:val="20"/>
                <w:szCs w:val="20"/>
              </w:rPr>
            </w:pPr>
            <w:r>
              <w:rPr>
                <w:rFonts w:ascii="Century Gothic" w:hAnsi="Century Gothic" w:cs="Arial"/>
                <w:sz w:val="20"/>
                <w:szCs w:val="20"/>
              </w:rPr>
              <w:t>Kategorie</w:t>
            </w:r>
          </w:p>
        </w:tc>
        <w:tc>
          <w:tcPr>
            <w:tcW w:w="1591" w:type="dxa"/>
          </w:tcPr>
          <w:p w:rsidR="00CA2175" w:rsidRDefault="00CA2175" w:rsidP="00CA2175">
            <w:pPr>
              <w:suppressAutoHyphens/>
              <w:jc w:val="both"/>
              <w:rPr>
                <w:rFonts w:ascii="Century Gothic" w:hAnsi="Century Gothic" w:cs="Arial"/>
                <w:sz w:val="20"/>
                <w:szCs w:val="20"/>
              </w:rPr>
            </w:pPr>
            <w:r>
              <w:rPr>
                <w:rFonts w:ascii="Century Gothic" w:hAnsi="Century Gothic" w:cs="Arial"/>
                <w:sz w:val="20"/>
                <w:szCs w:val="20"/>
              </w:rPr>
              <w:t>Kód odpadu</w:t>
            </w:r>
          </w:p>
        </w:tc>
      </w:tr>
      <w:tr w:rsidR="00CA2175" w:rsidTr="00CA2175">
        <w:tc>
          <w:tcPr>
            <w:tcW w:w="959" w:type="dxa"/>
          </w:tcPr>
          <w:p w:rsidR="00CA2175" w:rsidRDefault="00DE13E7" w:rsidP="00F82FDE">
            <w:pPr>
              <w:suppressAutoHyphens/>
              <w:jc w:val="both"/>
              <w:rPr>
                <w:rFonts w:ascii="Century Gothic" w:hAnsi="Century Gothic" w:cs="Arial"/>
                <w:sz w:val="20"/>
                <w:szCs w:val="20"/>
              </w:rPr>
            </w:pPr>
            <w:r>
              <w:rPr>
                <w:rFonts w:ascii="Century Gothic" w:hAnsi="Century Gothic" w:cs="Arial"/>
                <w:sz w:val="20"/>
                <w:szCs w:val="20"/>
              </w:rPr>
              <w:t>01</w:t>
            </w:r>
          </w:p>
        </w:tc>
        <w:tc>
          <w:tcPr>
            <w:tcW w:w="5528" w:type="dxa"/>
          </w:tcPr>
          <w:p w:rsidR="00CA2175" w:rsidRDefault="00DE13E7" w:rsidP="00F82FDE">
            <w:pPr>
              <w:suppressAutoHyphens/>
              <w:jc w:val="both"/>
              <w:rPr>
                <w:rFonts w:ascii="Century Gothic" w:hAnsi="Century Gothic" w:cs="Arial"/>
                <w:sz w:val="20"/>
                <w:szCs w:val="20"/>
              </w:rPr>
            </w:pPr>
            <w:r>
              <w:rPr>
                <w:rFonts w:ascii="Century Gothic" w:hAnsi="Century Gothic" w:cs="Arial"/>
                <w:sz w:val="20"/>
                <w:szCs w:val="20"/>
              </w:rPr>
              <w:t>Beton</w:t>
            </w:r>
          </w:p>
        </w:tc>
        <w:tc>
          <w:tcPr>
            <w:tcW w:w="1701" w:type="dxa"/>
          </w:tcPr>
          <w:p w:rsidR="00CA2175" w:rsidRDefault="00DE13E7" w:rsidP="00F82FDE">
            <w:pPr>
              <w:suppressAutoHyphens/>
              <w:jc w:val="both"/>
              <w:rPr>
                <w:rFonts w:ascii="Century Gothic" w:hAnsi="Century Gothic" w:cs="Arial"/>
                <w:sz w:val="20"/>
                <w:szCs w:val="20"/>
              </w:rPr>
            </w:pPr>
            <w:r>
              <w:rPr>
                <w:rFonts w:ascii="Century Gothic" w:hAnsi="Century Gothic" w:cs="Arial"/>
                <w:sz w:val="20"/>
                <w:szCs w:val="20"/>
              </w:rPr>
              <w:t>O</w:t>
            </w:r>
          </w:p>
        </w:tc>
        <w:tc>
          <w:tcPr>
            <w:tcW w:w="1591" w:type="dxa"/>
          </w:tcPr>
          <w:p w:rsidR="00CA2175" w:rsidRDefault="00DE13E7" w:rsidP="00CA2175">
            <w:pPr>
              <w:suppressAutoHyphens/>
              <w:jc w:val="both"/>
              <w:rPr>
                <w:rFonts w:ascii="Century Gothic" w:hAnsi="Century Gothic" w:cs="Arial"/>
                <w:sz w:val="20"/>
                <w:szCs w:val="20"/>
              </w:rPr>
            </w:pPr>
            <w:r>
              <w:rPr>
                <w:rFonts w:ascii="Century Gothic" w:hAnsi="Century Gothic" w:cs="Arial"/>
                <w:sz w:val="20"/>
                <w:szCs w:val="20"/>
              </w:rPr>
              <w:t>170101</w:t>
            </w:r>
          </w:p>
        </w:tc>
      </w:tr>
      <w:tr w:rsidR="00CA2175" w:rsidTr="00CA2175">
        <w:tc>
          <w:tcPr>
            <w:tcW w:w="959" w:type="dxa"/>
          </w:tcPr>
          <w:p w:rsidR="00CA2175" w:rsidRDefault="00DE13E7" w:rsidP="00DE13E7">
            <w:pPr>
              <w:suppressAutoHyphens/>
              <w:jc w:val="both"/>
              <w:rPr>
                <w:rFonts w:ascii="Century Gothic" w:hAnsi="Century Gothic" w:cs="Arial"/>
                <w:sz w:val="20"/>
                <w:szCs w:val="20"/>
              </w:rPr>
            </w:pPr>
            <w:r>
              <w:rPr>
                <w:rFonts w:ascii="Century Gothic" w:hAnsi="Century Gothic" w:cs="Arial"/>
                <w:sz w:val="20"/>
                <w:szCs w:val="20"/>
              </w:rPr>
              <w:t>02</w:t>
            </w:r>
          </w:p>
        </w:tc>
        <w:tc>
          <w:tcPr>
            <w:tcW w:w="5528" w:type="dxa"/>
          </w:tcPr>
          <w:p w:rsidR="00CA2175" w:rsidRPr="00125623" w:rsidRDefault="00DE13E7" w:rsidP="00F82FDE">
            <w:pPr>
              <w:suppressAutoHyphens/>
              <w:jc w:val="both"/>
              <w:rPr>
                <w:rFonts w:ascii="Century Gothic" w:hAnsi="Century Gothic" w:cs="Arial"/>
                <w:sz w:val="20"/>
                <w:szCs w:val="20"/>
              </w:rPr>
            </w:pPr>
            <w:r w:rsidRPr="00125623">
              <w:rPr>
                <w:rFonts w:ascii="Century Gothic" w:hAnsi="Century Gothic" w:cs="Arial"/>
                <w:sz w:val="20"/>
                <w:szCs w:val="20"/>
              </w:rPr>
              <w:t>Cihly</w:t>
            </w:r>
          </w:p>
        </w:tc>
        <w:tc>
          <w:tcPr>
            <w:tcW w:w="1701" w:type="dxa"/>
          </w:tcPr>
          <w:p w:rsidR="00CA2175" w:rsidRDefault="00DE13E7" w:rsidP="00F82FDE">
            <w:pPr>
              <w:suppressAutoHyphens/>
              <w:jc w:val="both"/>
              <w:rPr>
                <w:rFonts w:ascii="Century Gothic" w:hAnsi="Century Gothic" w:cs="Arial"/>
                <w:sz w:val="20"/>
                <w:szCs w:val="20"/>
              </w:rPr>
            </w:pPr>
            <w:r>
              <w:rPr>
                <w:rFonts w:ascii="Century Gothic" w:hAnsi="Century Gothic" w:cs="Arial"/>
                <w:sz w:val="20"/>
                <w:szCs w:val="20"/>
              </w:rPr>
              <w:t>O</w:t>
            </w:r>
          </w:p>
        </w:tc>
        <w:tc>
          <w:tcPr>
            <w:tcW w:w="1591" w:type="dxa"/>
          </w:tcPr>
          <w:p w:rsidR="00CA2175" w:rsidRDefault="00DE13E7" w:rsidP="00CA2175">
            <w:pPr>
              <w:suppressAutoHyphens/>
              <w:jc w:val="both"/>
              <w:rPr>
                <w:rFonts w:ascii="Century Gothic" w:hAnsi="Century Gothic" w:cs="Arial"/>
                <w:sz w:val="20"/>
                <w:szCs w:val="20"/>
              </w:rPr>
            </w:pPr>
            <w:r>
              <w:rPr>
                <w:rFonts w:ascii="Century Gothic" w:hAnsi="Century Gothic" w:cs="Arial"/>
                <w:sz w:val="20"/>
                <w:szCs w:val="20"/>
              </w:rPr>
              <w:t>170102</w:t>
            </w:r>
          </w:p>
        </w:tc>
      </w:tr>
      <w:tr w:rsidR="009A6AEA" w:rsidTr="00CA2175">
        <w:tc>
          <w:tcPr>
            <w:tcW w:w="959" w:type="dxa"/>
          </w:tcPr>
          <w:p w:rsidR="009A6AEA" w:rsidRDefault="00125623" w:rsidP="00DE13E7">
            <w:pPr>
              <w:suppressAutoHyphens/>
              <w:jc w:val="both"/>
              <w:rPr>
                <w:rFonts w:ascii="Century Gothic" w:hAnsi="Century Gothic" w:cs="Arial"/>
                <w:sz w:val="20"/>
                <w:szCs w:val="20"/>
              </w:rPr>
            </w:pPr>
            <w:r>
              <w:rPr>
                <w:rFonts w:ascii="Century Gothic" w:hAnsi="Century Gothic" w:cs="Arial"/>
                <w:sz w:val="20"/>
                <w:szCs w:val="20"/>
              </w:rPr>
              <w:t>03</w:t>
            </w:r>
          </w:p>
        </w:tc>
        <w:tc>
          <w:tcPr>
            <w:tcW w:w="5528" w:type="dxa"/>
          </w:tcPr>
          <w:p w:rsidR="009A6AEA" w:rsidRPr="00125623" w:rsidRDefault="00125623" w:rsidP="00F82FDE">
            <w:pPr>
              <w:suppressAutoHyphens/>
              <w:jc w:val="both"/>
              <w:rPr>
                <w:rFonts w:ascii="Century Gothic" w:hAnsi="Century Gothic" w:cs="Arial"/>
                <w:sz w:val="20"/>
                <w:szCs w:val="20"/>
              </w:rPr>
            </w:pPr>
            <w:r w:rsidRPr="00125623">
              <w:rPr>
                <w:rFonts w:ascii="Century Gothic" w:hAnsi="Century Gothic"/>
                <w:sz w:val="20"/>
                <w:szCs w:val="20"/>
              </w:rPr>
              <w:t>Směsi nebo oddělené frakce betonu, cihel, tašek a keramických výrobků obsahující nebezpečné látky</w:t>
            </w:r>
          </w:p>
        </w:tc>
        <w:tc>
          <w:tcPr>
            <w:tcW w:w="1701" w:type="dxa"/>
          </w:tcPr>
          <w:p w:rsidR="009A6AEA" w:rsidRDefault="009A6AEA" w:rsidP="00F82FDE">
            <w:pPr>
              <w:suppressAutoHyphens/>
              <w:jc w:val="both"/>
              <w:rPr>
                <w:rFonts w:ascii="Century Gothic" w:hAnsi="Century Gothic" w:cs="Arial"/>
                <w:sz w:val="20"/>
                <w:szCs w:val="20"/>
              </w:rPr>
            </w:pPr>
            <w:r>
              <w:rPr>
                <w:rFonts w:ascii="Century Gothic" w:hAnsi="Century Gothic" w:cs="Arial"/>
                <w:sz w:val="20"/>
                <w:szCs w:val="20"/>
              </w:rPr>
              <w:t>N</w:t>
            </w:r>
          </w:p>
        </w:tc>
        <w:tc>
          <w:tcPr>
            <w:tcW w:w="1591" w:type="dxa"/>
          </w:tcPr>
          <w:p w:rsidR="009A6AEA" w:rsidRDefault="009A6AEA" w:rsidP="00CA2175">
            <w:pPr>
              <w:suppressAutoHyphens/>
              <w:jc w:val="both"/>
              <w:rPr>
                <w:rFonts w:ascii="Century Gothic" w:hAnsi="Century Gothic" w:cs="Arial"/>
                <w:sz w:val="20"/>
                <w:szCs w:val="20"/>
              </w:rPr>
            </w:pPr>
            <w:r>
              <w:rPr>
                <w:rFonts w:ascii="Century Gothic" w:hAnsi="Century Gothic" w:cs="Arial"/>
                <w:sz w:val="20"/>
                <w:szCs w:val="20"/>
              </w:rPr>
              <w:t>170106</w:t>
            </w:r>
          </w:p>
        </w:tc>
      </w:tr>
      <w:tr w:rsidR="00CA2175" w:rsidTr="00CA2175">
        <w:tc>
          <w:tcPr>
            <w:tcW w:w="959" w:type="dxa"/>
          </w:tcPr>
          <w:p w:rsidR="00CA2175" w:rsidRDefault="00DE13E7" w:rsidP="00125623">
            <w:pPr>
              <w:suppressAutoHyphens/>
              <w:jc w:val="both"/>
              <w:rPr>
                <w:rFonts w:ascii="Century Gothic" w:hAnsi="Century Gothic" w:cs="Arial"/>
                <w:sz w:val="20"/>
                <w:szCs w:val="20"/>
              </w:rPr>
            </w:pPr>
            <w:r>
              <w:rPr>
                <w:rFonts w:ascii="Century Gothic" w:hAnsi="Century Gothic" w:cs="Arial"/>
                <w:sz w:val="20"/>
                <w:szCs w:val="20"/>
              </w:rPr>
              <w:t>0</w:t>
            </w:r>
            <w:r w:rsidR="00125623">
              <w:rPr>
                <w:rFonts w:ascii="Century Gothic" w:hAnsi="Century Gothic" w:cs="Arial"/>
                <w:sz w:val="20"/>
                <w:szCs w:val="20"/>
              </w:rPr>
              <w:t>4</w:t>
            </w:r>
          </w:p>
        </w:tc>
        <w:tc>
          <w:tcPr>
            <w:tcW w:w="5528" w:type="dxa"/>
          </w:tcPr>
          <w:p w:rsidR="00CA2175" w:rsidRPr="00125623" w:rsidRDefault="00DE13E7" w:rsidP="00DE13E7">
            <w:pPr>
              <w:suppressAutoHyphens/>
              <w:jc w:val="both"/>
              <w:rPr>
                <w:rFonts w:ascii="Century Gothic" w:hAnsi="Century Gothic" w:cs="Arial"/>
                <w:sz w:val="20"/>
                <w:szCs w:val="20"/>
              </w:rPr>
            </w:pPr>
            <w:r w:rsidRPr="00125623">
              <w:rPr>
                <w:rFonts w:ascii="Century Gothic" w:hAnsi="Century Gothic" w:cs="Arial"/>
                <w:sz w:val="20"/>
                <w:szCs w:val="20"/>
              </w:rPr>
              <w:t xml:space="preserve">Směsi nebo oddělené frakce betonu, cihel, tašek a keramických výrobků </w:t>
            </w:r>
          </w:p>
        </w:tc>
        <w:tc>
          <w:tcPr>
            <w:tcW w:w="1701" w:type="dxa"/>
          </w:tcPr>
          <w:p w:rsidR="00CA2175" w:rsidRDefault="00DE13E7" w:rsidP="00F82FDE">
            <w:pPr>
              <w:suppressAutoHyphens/>
              <w:jc w:val="both"/>
              <w:rPr>
                <w:rFonts w:ascii="Century Gothic" w:hAnsi="Century Gothic" w:cs="Arial"/>
                <w:sz w:val="20"/>
                <w:szCs w:val="20"/>
              </w:rPr>
            </w:pPr>
            <w:r>
              <w:rPr>
                <w:rFonts w:ascii="Century Gothic" w:hAnsi="Century Gothic" w:cs="Arial"/>
                <w:sz w:val="20"/>
                <w:szCs w:val="20"/>
              </w:rPr>
              <w:t>O</w:t>
            </w:r>
          </w:p>
        </w:tc>
        <w:tc>
          <w:tcPr>
            <w:tcW w:w="1591" w:type="dxa"/>
          </w:tcPr>
          <w:p w:rsidR="00CA2175" w:rsidRDefault="009A6AEA" w:rsidP="00CA2175">
            <w:pPr>
              <w:suppressAutoHyphens/>
              <w:jc w:val="both"/>
              <w:rPr>
                <w:rFonts w:ascii="Century Gothic" w:hAnsi="Century Gothic" w:cs="Arial"/>
                <w:sz w:val="20"/>
                <w:szCs w:val="20"/>
              </w:rPr>
            </w:pPr>
            <w:r>
              <w:rPr>
                <w:rFonts w:ascii="Century Gothic" w:hAnsi="Century Gothic" w:cs="Arial"/>
                <w:sz w:val="20"/>
                <w:szCs w:val="20"/>
              </w:rPr>
              <w:t>170107</w:t>
            </w:r>
          </w:p>
        </w:tc>
      </w:tr>
      <w:tr w:rsidR="00CA2175" w:rsidTr="00CA2175">
        <w:tc>
          <w:tcPr>
            <w:tcW w:w="959" w:type="dxa"/>
          </w:tcPr>
          <w:p w:rsidR="00CA2175" w:rsidRDefault="00DE13E7" w:rsidP="00125623">
            <w:pPr>
              <w:suppressAutoHyphens/>
              <w:jc w:val="both"/>
              <w:rPr>
                <w:rFonts w:ascii="Century Gothic" w:hAnsi="Century Gothic" w:cs="Arial"/>
                <w:sz w:val="20"/>
                <w:szCs w:val="20"/>
              </w:rPr>
            </w:pPr>
            <w:r>
              <w:rPr>
                <w:rFonts w:ascii="Century Gothic" w:hAnsi="Century Gothic" w:cs="Arial"/>
                <w:sz w:val="20"/>
                <w:szCs w:val="20"/>
              </w:rPr>
              <w:t>0</w:t>
            </w:r>
            <w:r w:rsidR="00125623">
              <w:rPr>
                <w:rFonts w:ascii="Century Gothic" w:hAnsi="Century Gothic" w:cs="Arial"/>
                <w:sz w:val="20"/>
                <w:szCs w:val="20"/>
              </w:rPr>
              <w:t>5</w:t>
            </w:r>
          </w:p>
        </w:tc>
        <w:tc>
          <w:tcPr>
            <w:tcW w:w="5528" w:type="dxa"/>
          </w:tcPr>
          <w:p w:rsidR="00CA2175" w:rsidRPr="00125623" w:rsidRDefault="00DE13E7" w:rsidP="00DE13E7">
            <w:pPr>
              <w:suppressAutoHyphens/>
              <w:jc w:val="both"/>
              <w:rPr>
                <w:rFonts w:ascii="Century Gothic" w:hAnsi="Century Gothic" w:cs="Arial"/>
                <w:sz w:val="20"/>
                <w:szCs w:val="20"/>
              </w:rPr>
            </w:pPr>
            <w:r w:rsidRPr="00125623">
              <w:rPr>
                <w:rFonts w:ascii="Century Gothic" w:hAnsi="Century Gothic" w:cs="Arial"/>
                <w:sz w:val="20"/>
                <w:szCs w:val="20"/>
              </w:rPr>
              <w:t xml:space="preserve">Dřevo </w:t>
            </w:r>
          </w:p>
        </w:tc>
        <w:tc>
          <w:tcPr>
            <w:tcW w:w="1701" w:type="dxa"/>
          </w:tcPr>
          <w:p w:rsidR="00CA2175" w:rsidRDefault="00DE13E7" w:rsidP="00F82FDE">
            <w:pPr>
              <w:suppressAutoHyphens/>
              <w:jc w:val="both"/>
              <w:rPr>
                <w:rFonts w:ascii="Century Gothic" w:hAnsi="Century Gothic" w:cs="Arial"/>
                <w:sz w:val="20"/>
                <w:szCs w:val="20"/>
              </w:rPr>
            </w:pPr>
            <w:r>
              <w:rPr>
                <w:rFonts w:ascii="Century Gothic" w:hAnsi="Century Gothic" w:cs="Arial"/>
                <w:sz w:val="20"/>
                <w:szCs w:val="20"/>
              </w:rPr>
              <w:t>O</w:t>
            </w:r>
          </w:p>
        </w:tc>
        <w:tc>
          <w:tcPr>
            <w:tcW w:w="1591" w:type="dxa"/>
          </w:tcPr>
          <w:p w:rsidR="00CA2175" w:rsidRDefault="009A6AEA" w:rsidP="00CA2175">
            <w:pPr>
              <w:suppressAutoHyphens/>
              <w:jc w:val="both"/>
              <w:rPr>
                <w:rFonts w:ascii="Century Gothic" w:hAnsi="Century Gothic" w:cs="Arial"/>
                <w:sz w:val="20"/>
                <w:szCs w:val="20"/>
              </w:rPr>
            </w:pPr>
            <w:r>
              <w:rPr>
                <w:rFonts w:ascii="Century Gothic" w:hAnsi="Century Gothic" w:cs="Arial"/>
                <w:sz w:val="20"/>
                <w:szCs w:val="20"/>
              </w:rPr>
              <w:t>170201</w:t>
            </w:r>
          </w:p>
        </w:tc>
      </w:tr>
      <w:tr w:rsidR="00CA2175" w:rsidTr="00CA2175">
        <w:tc>
          <w:tcPr>
            <w:tcW w:w="959" w:type="dxa"/>
          </w:tcPr>
          <w:p w:rsidR="00CA2175" w:rsidRDefault="009A6AEA" w:rsidP="00125623">
            <w:pPr>
              <w:suppressAutoHyphens/>
              <w:jc w:val="both"/>
              <w:rPr>
                <w:rFonts w:ascii="Century Gothic" w:hAnsi="Century Gothic" w:cs="Arial"/>
                <w:sz w:val="20"/>
                <w:szCs w:val="20"/>
              </w:rPr>
            </w:pPr>
            <w:r>
              <w:rPr>
                <w:rFonts w:ascii="Century Gothic" w:hAnsi="Century Gothic" w:cs="Arial"/>
                <w:sz w:val="20"/>
                <w:szCs w:val="20"/>
              </w:rPr>
              <w:t>0</w:t>
            </w:r>
            <w:r w:rsidR="00125623">
              <w:rPr>
                <w:rFonts w:ascii="Century Gothic" w:hAnsi="Century Gothic" w:cs="Arial"/>
                <w:sz w:val="20"/>
                <w:szCs w:val="20"/>
              </w:rPr>
              <w:t>6</w:t>
            </w:r>
          </w:p>
        </w:tc>
        <w:tc>
          <w:tcPr>
            <w:tcW w:w="5528" w:type="dxa"/>
          </w:tcPr>
          <w:p w:rsidR="00CA2175" w:rsidRPr="00125623" w:rsidRDefault="009A6AEA" w:rsidP="00F82FDE">
            <w:pPr>
              <w:suppressAutoHyphens/>
              <w:jc w:val="both"/>
              <w:rPr>
                <w:rFonts w:ascii="Century Gothic" w:hAnsi="Century Gothic" w:cs="Arial"/>
                <w:sz w:val="20"/>
                <w:szCs w:val="20"/>
              </w:rPr>
            </w:pPr>
            <w:r w:rsidRPr="00125623">
              <w:rPr>
                <w:rFonts w:ascii="Century Gothic" w:hAnsi="Century Gothic" w:cs="Arial"/>
                <w:sz w:val="20"/>
                <w:szCs w:val="20"/>
              </w:rPr>
              <w:t>Sklo</w:t>
            </w:r>
          </w:p>
        </w:tc>
        <w:tc>
          <w:tcPr>
            <w:tcW w:w="1701" w:type="dxa"/>
          </w:tcPr>
          <w:p w:rsidR="00CA2175" w:rsidRDefault="009A6AEA" w:rsidP="00F82FDE">
            <w:pPr>
              <w:suppressAutoHyphens/>
              <w:jc w:val="both"/>
              <w:rPr>
                <w:rFonts w:ascii="Century Gothic" w:hAnsi="Century Gothic" w:cs="Arial"/>
                <w:sz w:val="20"/>
                <w:szCs w:val="20"/>
              </w:rPr>
            </w:pPr>
            <w:r>
              <w:rPr>
                <w:rFonts w:ascii="Century Gothic" w:hAnsi="Century Gothic" w:cs="Arial"/>
                <w:sz w:val="20"/>
                <w:szCs w:val="20"/>
              </w:rPr>
              <w:t>O</w:t>
            </w:r>
          </w:p>
        </w:tc>
        <w:tc>
          <w:tcPr>
            <w:tcW w:w="1591" w:type="dxa"/>
          </w:tcPr>
          <w:p w:rsidR="00CA2175" w:rsidRDefault="009A6AEA" w:rsidP="00CA2175">
            <w:pPr>
              <w:suppressAutoHyphens/>
              <w:jc w:val="both"/>
              <w:rPr>
                <w:rFonts w:ascii="Century Gothic" w:hAnsi="Century Gothic" w:cs="Arial"/>
                <w:sz w:val="20"/>
                <w:szCs w:val="20"/>
              </w:rPr>
            </w:pPr>
            <w:r>
              <w:rPr>
                <w:rFonts w:ascii="Century Gothic" w:hAnsi="Century Gothic" w:cs="Arial"/>
                <w:sz w:val="20"/>
                <w:szCs w:val="20"/>
              </w:rPr>
              <w:t>170202</w:t>
            </w:r>
          </w:p>
        </w:tc>
      </w:tr>
      <w:tr w:rsidR="00CA2175" w:rsidTr="00CA2175">
        <w:tc>
          <w:tcPr>
            <w:tcW w:w="959" w:type="dxa"/>
          </w:tcPr>
          <w:p w:rsidR="00CA2175" w:rsidRDefault="009A6AEA" w:rsidP="00125623">
            <w:pPr>
              <w:suppressAutoHyphens/>
              <w:jc w:val="both"/>
              <w:rPr>
                <w:rFonts w:ascii="Century Gothic" w:hAnsi="Century Gothic" w:cs="Arial"/>
                <w:sz w:val="20"/>
                <w:szCs w:val="20"/>
              </w:rPr>
            </w:pPr>
            <w:r>
              <w:rPr>
                <w:rFonts w:ascii="Century Gothic" w:hAnsi="Century Gothic" w:cs="Arial"/>
                <w:sz w:val="20"/>
                <w:szCs w:val="20"/>
              </w:rPr>
              <w:t>0</w:t>
            </w:r>
            <w:r w:rsidR="00125623">
              <w:rPr>
                <w:rFonts w:ascii="Century Gothic" w:hAnsi="Century Gothic" w:cs="Arial"/>
                <w:sz w:val="20"/>
                <w:szCs w:val="20"/>
              </w:rPr>
              <w:t>7</w:t>
            </w:r>
          </w:p>
        </w:tc>
        <w:tc>
          <w:tcPr>
            <w:tcW w:w="5528" w:type="dxa"/>
          </w:tcPr>
          <w:p w:rsidR="00CA2175" w:rsidRPr="00125623" w:rsidRDefault="009A6AEA" w:rsidP="009A6AEA">
            <w:pPr>
              <w:suppressAutoHyphens/>
              <w:jc w:val="both"/>
              <w:rPr>
                <w:rFonts w:ascii="Century Gothic" w:hAnsi="Century Gothic" w:cs="Arial"/>
                <w:sz w:val="20"/>
                <w:szCs w:val="20"/>
              </w:rPr>
            </w:pPr>
            <w:r w:rsidRPr="00125623">
              <w:rPr>
                <w:rFonts w:ascii="Century Gothic" w:hAnsi="Century Gothic" w:cs="Arial"/>
                <w:sz w:val="20"/>
                <w:szCs w:val="20"/>
              </w:rPr>
              <w:t>Plasty</w:t>
            </w:r>
          </w:p>
        </w:tc>
        <w:tc>
          <w:tcPr>
            <w:tcW w:w="1701" w:type="dxa"/>
          </w:tcPr>
          <w:p w:rsidR="00CA2175" w:rsidRDefault="009A6AEA" w:rsidP="00F82FDE">
            <w:pPr>
              <w:suppressAutoHyphens/>
              <w:jc w:val="both"/>
              <w:rPr>
                <w:rFonts w:ascii="Century Gothic" w:hAnsi="Century Gothic" w:cs="Arial"/>
                <w:sz w:val="20"/>
                <w:szCs w:val="20"/>
              </w:rPr>
            </w:pPr>
            <w:r>
              <w:rPr>
                <w:rFonts w:ascii="Century Gothic" w:hAnsi="Century Gothic" w:cs="Arial"/>
                <w:sz w:val="20"/>
                <w:szCs w:val="20"/>
              </w:rPr>
              <w:t>O</w:t>
            </w:r>
          </w:p>
        </w:tc>
        <w:tc>
          <w:tcPr>
            <w:tcW w:w="1591" w:type="dxa"/>
          </w:tcPr>
          <w:p w:rsidR="00CA2175" w:rsidRDefault="009A6AEA" w:rsidP="00CA2175">
            <w:pPr>
              <w:suppressAutoHyphens/>
              <w:jc w:val="both"/>
              <w:rPr>
                <w:rFonts w:ascii="Century Gothic" w:hAnsi="Century Gothic" w:cs="Arial"/>
                <w:sz w:val="20"/>
                <w:szCs w:val="20"/>
              </w:rPr>
            </w:pPr>
            <w:r>
              <w:rPr>
                <w:rFonts w:ascii="Century Gothic" w:hAnsi="Century Gothic" w:cs="Arial"/>
                <w:sz w:val="20"/>
                <w:szCs w:val="20"/>
              </w:rPr>
              <w:t>170203</w:t>
            </w:r>
          </w:p>
        </w:tc>
      </w:tr>
      <w:tr w:rsidR="00125623" w:rsidTr="00CA2175">
        <w:tc>
          <w:tcPr>
            <w:tcW w:w="959" w:type="dxa"/>
          </w:tcPr>
          <w:p w:rsidR="00125623" w:rsidRDefault="00125623" w:rsidP="00125623">
            <w:pPr>
              <w:suppressAutoHyphens/>
              <w:jc w:val="both"/>
              <w:rPr>
                <w:rFonts w:ascii="Century Gothic" w:hAnsi="Century Gothic" w:cs="Arial"/>
                <w:sz w:val="20"/>
                <w:szCs w:val="20"/>
              </w:rPr>
            </w:pPr>
            <w:r>
              <w:rPr>
                <w:rFonts w:ascii="Century Gothic" w:hAnsi="Century Gothic" w:cs="Arial"/>
                <w:sz w:val="20"/>
                <w:szCs w:val="20"/>
              </w:rPr>
              <w:t>08</w:t>
            </w:r>
          </w:p>
        </w:tc>
        <w:tc>
          <w:tcPr>
            <w:tcW w:w="5528" w:type="dxa"/>
          </w:tcPr>
          <w:p w:rsidR="00125623" w:rsidRPr="00125623" w:rsidRDefault="00125623" w:rsidP="009A6AEA">
            <w:pPr>
              <w:suppressAutoHyphens/>
              <w:jc w:val="both"/>
              <w:rPr>
                <w:rFonts w:ascii="Century Gothic" w:hAnsi="Century Gothic" w:cs="Arial"/>
                <w:sz w:val="20"/>
                <w:szCs w:val="20"/>
              </w:rPr>
            </w:pPr>
            <w:r w:rsidRPr="00125623">
              <w:rPr>
                <w:rFonts w:ascii="Century Gothic" w:hAnsi="Century Gothic"/>
                <w:sz w:val="20"/>
                <w:szCs w:val="20"/>
              </w:rPr>
              <w:t>Sklo, plasty a dřevo obsahující nebezpečné látky nebo nebezpečnými látkami znečištěné</w:t>
            </w:r>
          </w:p>
        </w:tc>
        <w:tc>
          <w:tcPr>
            <w:tcW w:w="1701" w:type="dxa"/>
          </w:tcPr>
          <w:p w:rsidR="00125623" w:rsidRDefault="00125623" w:rsidP="00F82FDE">
            <w:pPr>
              <w:suppressAutoHyphens/>
              <w:jc w:val="both"/>
              <w:rPr>
                <w:rFonts w:ascii="Century Gothic" w:hAnsi="Century Gothic" w:cs="Arial"/>
                <w:sz w:val="20"/>
                <w:szCs w:val="20"/>
              </w:rPr>
            </w:pPr>
            <w:r>
              <w:rPr>
                <w:rFonts w:ascii="Century Gothic" w:hAnsi="Century Gothic" w:cs="Arial"/>
                <w:sz w:val="20"/>
                <w:szCs w:val="20"/>
              </w:rPr>
              <w:t>N</w:t>
            </w:r>
          </w:p>
        </w:tc>
        <w:tc>
          <w:tcPr>
            <w:tcW w:w="1591" w:type="dxa"/>
          </w:tcPr>
          <w:p w:rsidR="00125623" w:rsidRDefault="00125623" w:rsidP="00CA2175">
            <w:pPr>
              <w:suppressAutoHyphens/>
              <w:jc w:val="both"/>
              <w:rPr>
                <w:rFonts w:ascii="Century Gothic" w:hAnsi="Century Gothic" w:cs="Arial"/>
                <w:sz w:val="20"/>
                <w:szCs w:val="20"/>
              </w:rPr>
            </w:pPr>
            <w:r>
              <w:rPr>
                <w:rFonts w:ascii="Century Gothic" w:hAnsi="Century Gothic" w:cs="Arial"/>
                <w:sz w:val="20"/>
                <w:szCs w:val="20"/>
              </w:rPr>
              <w:t>170204</w:t>
            </w:r>
          </w:p>
        </w:tc>
      </w:tr>
      <w:tr w:rsidR="0019477E" w:rsidTr="00CA2175">
        <w:tc>
          <w:tcPr>
            <w:tcW w:w="959" w:type="dxa"/>
          </w:tcPr>
          <w:p w:rsidR="0019477E" w:rsidRDefault="0019477E" w:rsidP="00686912">
            <w:pPr>
              <w:suppressAutoHyphens/>
              <w:jc w:val="both"/>
              <w:rPr>
                <w:rFonts w:ascii="Century Gothic" w:hAnsi="Century Gothic" w:cs="Arial"/>
                <w:sz w:val="20"/>
                <w:szCs w:val="20"/>
              </w:rPr>
            </w:pPr>
            <w:r>
              <w:rPr>
                <w:rFonts w:ascii="Century Gothic" w:hAnsi="Century Gothic" w:cs="Arial"/>
                <w:sz w:val="20"/>
                <w:szCs w:val="20"/>
              </w:rPr>
              <w:t>09</w:t>
            </w:r>
          </w:p>
        </w:tc>
        <w:tc>
          <w:tcPr>
            <w:tcW w:w="5528" w:type="dxa"/>
          </w:tcPr>
          <w:p w:rsidR="0019477E" w:rsidRPr="00125623" w:rsidRDefault="0019477E" w:rsidP="006B3EFD">
            <w:pPr>
              <w:suppressAutoHyphens/>
              <w:jc w:val="both"/>
              <w:rPr>
                <w:rFonts w:ascii="Century Gothic" w:hAnsi="Century Gothic" w:cs="Arial"/>
                <w:sz w:val="20"/>
                <w:szCs w:val="20"/>
              </w:rPr>
            </w:pPr>
            <w:r>
              <w:rPr>
                <w:rFonts w:ascii="Century Gothic" w:hAnsi="Century Gothic" w:cs="Arial"/>
                <w:sz w:val="20"/>
                <w:szCs w:val="20"/>
              </w:rPr>
              <w:t xml:space="preserve">Asfaltové směsi </w:t>
            </w:r>
          </w:p>
        </w:tc>
        <w:tc>
          <w:tcPr>
            <w:tcW w:w="1701" w:type="dxa"/>
          </w:tcPr>
          <w:p w:rsidR="0019477E" w:rsidRDefault="006B3EFD" w:rsidP="00686912">
            <w:pPr>
              <w:suppressAutoHyphens/>
              <w:jc w:val="both"/>
              <w:rPr>
                <w:rFonts w:ascii="Century Gothic" w:hAnsi="Century Gothic" w:cs="Arial"/>
                <w:sz w:val="20"/>
                <w:szCs w:val="20"/>
              </w:rPr>
            </w:pPr>
            <w:r>
              <w:rPr>
                <w:rFonts w:ascii="Century Gothic" w:hAnsi="Century Gothic" w:cs="Arial"/>
                <w:sz w:val="20"/>
                <w:szCs w:val="20"/>
              </w:rPr>
              <w:t>O</w:t>
            </w:r>
          </w:p>
        </w:tc>
        <w:tc>
          <w:tcPr>
            <w:tcW w:w="1591" w:type="dxa"/>
          </w:tcPr>
          <w:p w:rsidR="0019477E" w:rsidRDefault="0019477E" w:rsidP="006B3EFD">
            <w:pPr>
              <w:suppressAutoHyphens/>
              <w:jc w:val="both"/>
              <w:rPr>
                <w:rFonts w:ascii="Century Gothic" w:hAnsi="Century Gothic" w:cs="Arial"/>
                <w:sz w:val="20"/>
                <w:szCs w:val="20"/>
              </w:rPr>
            </w:pPr>
            <w:r>
              <w:rPr>
                <w:rFonts w:ascii="Century Gothic" w:hAnsi="Century Gothic" w:cs="Arial"/>
                <w:sz w:val="20"/>
                <w:szCs w:val="20"/>
              </w:rPr>
              <w:t>17030</w:t>
            </w:r>
            <w:r w:rsidR="006B3EFD">
              <w:rPr>
                <w:rFonts w:ascii="Century Gothic" w:hAnsi="Century Gothic" w:cs="Arial"/>
                <w:sz w:val="20"/>
                <w:szCs w:val="20"/>
              </w:rPr>
              <w:t>2</w:t>
            </w:r>
          </w:p>
        </w:tc>
      </w:tr>
      <w:tr w:rsidR="0019477E" w:rsidTr="00CA2175">
        <w:tc>
          <w:tcPr>
            <w:tcW w:w="959" w:type="dxa"/>
          </w:tcPr>
          <w:p w:rsidR="0019477E" w:rsidRDefault="0019477E" w:rsidP="00125623">
            <w:pPr>
              <w:suppressAutoHyphens/>
              <w:jc w:val="both"/>
              <w:rPr>
                <w:rFonts w:ascii="Century Gothic" w:hAnsi="Century Gothic" w:cs="Arial"/>
                <w:sz w:val="20"/>
                <w:szCs w:val="20"/>
              </w:rPr>
            </w:pPr>
            <w:r>
              <w:rPr>
                <w:rFonts w:ascii="Century Gothic" w:hAnsi="Century Gothic" w:cs="Arial"/>
                <w:sz w:val="20"/>
                <w:szCs w:val="20"/>
              </w:rPr>
              <w:t>11</w:t>
            </w:r>
          </w:p>
        </w:tc>
        <w:tc>
          <w:tcPr>
            <w:tcW w:w="5528" w:type="dxa"/>
          </w:tcPr>
          <w:p w:rsidR="0019477E" w:rsidRPr="00125623" w:rsidRDefault="0019477E" w:rsidP="009A6AEA">
            <w:pPr>
              <w:suppressAutoHyphens/>
              <w:jc w:val="both"/>
              <w:rPr>
                <w:rFonts w:ascii="Century Gothic" w:hAnsi="Century Gothic" w:cs="Arial"/>
                <w:sz w:val="20"/>
                <w:szCs w:val="20"/>
              </w:rPr>
            </w:pPr>
            <w:r w:rsidRPr="00125623">
              <w:rPr>
                <w:rFonts w:ascii="Century Gothic" w:hAnsi="Century Gothic" w:cs="Arial"/>
                <w:sz w:val="20"/>
                <w:szCs w:val="20"/>
              </w:rPr>
              <w:t>Zemina a kamení neuvedené pod číslem 170503</w:t>
            </w:r>
          </w:p>
        </w:tc>
        <w:tc>
          <w:tcPr>
            <w:tcW w:w="1701" w:type="dxa"/>
          </w:tcPr>
          <w:p w:rsidR="0019477E" w:rsidRDefault="0019477E" w:rsidP="00F82FDE">
            <w:pPr>
              <w:suppressAutoHyphens/>
              <w:jc w:val="both"/>
              <w:rPr>
                <w:rFonts w:ascii="Century Gothic" w:hAnsi="Century Gothic" w:cs="Arial"/>
                <w:sz w:val="20"/>
                <w:szCs w:val="20"/>
              </w:rPr>
            </w:pPr>
            <w:r>
              <w:rPr>
                <w:rFonts w:ascii="Century Gothic" w:hAnsi="Century Gothic" w:cs="Arial"/>
                <w:sz w:val="20"/>
                <w:szCs w:val="20"/>
              </w:rPr>
              <w:t>O</w:t>
            </w:r>
          </w:p>
        </w:tc>
        <w:tc>
          <w:tcPr>
            <w:tcW w:w="1591" w:type="dxa"/>
          </w:tcPr>
          <w:p w:rsidR="0019477E" w:rsidRDefault="0019477E" w:rsidP="00CA2175">
            <w:pPr>
              <w:suppressAutoHyphens/>
              <w:jc w:val="both"/>
              <w:rPr>
                <w:rFonts w:ascii="Century Gothic" w:hAnsi="Century Gothic" w:cs="Arial"/>
                <w:sz w:val="20"/>
                <w:szCs w:val="20"/>
              </w:rPr>
            </w:pPr>
            <w:r>
              <w:rPr>
                <w:rFonts w:ascii="Century Gothic" w:hAnsi="Century Gothic" w:cs="Arial"/>
                <w:sz w:val="20"/>
                <w:szCs w:val="20"/>
              </w:rPr>
              <w:t>170504</w:t>
            </w:r>
          </w:p>
        </w:tc>
      </w:tr>
      <w:tr w:rsidR="0019477E" w:rsidTr="00CA2175">
        <w:tc>
          <w:tcPr>
            <w:tcW w:w="959" w:type="dxa"/>
          </w:tcPr>
          <w:p w:rsidR="0019477E" w:rsidRDefault="0019477E" w:rsidP="00F82FDE">
            <w:pPr>
              <w:suppressAutoHyphens/>
              <w:jc w:val="both"/>
              <w:rPr>
                <w:rFonts w:ascii="Century Gothic" w:hAnsi="Century Gothic" w:cs="Arial"/>
                <w:sz w:val="20"/>
                <w:szCs w:val="20"/>
              </w:rPr>
            </w:pPr>
            <w:r>
              <w:rPr>
                <w:rFonts w:ascii="Century Gothic" w:hAnsi="Century Gothic" w:cs="Arial"/>
                <w:sz w:val="20"/>
                <w:szCs w:val="20"/>
              </w:rPr>
              <w:t>10</w:t>
            </w:r>
          </w:p>
        </w:tc>
        <w:tc>
          <w:tcPr>
            <w:tcW w:w="5528" w:type="dxa"/>
          </w:tcPr>
          <w:p w:rsidR="0019477E" w:rsidRPr="00125623" w:rsidRDefault="0019477E" w:rsidP="00F82FDE">
            <w:pPr>
              <w:suppressAutoHyphens/>
              <w:jc w:val="both"/>
              <w:rPr>
                <w:rFonts w:ascii="Century Gothic" w:hAnsi="Century Gothic" w:cs="Arial"/>
                <w:sz w:val="20"/>
                <w:szCs w:val="20"/>
              </w:rPr>
            </w:pPr>
            <w:r w:rsidRPr="00125623">
              <w:rPr>
                <w:rFonts w:ascii="Century Gothic" w:hAnsi="Century Gothic" w:cs="Arial"/>
                <w:sz w:val="20"/>
                <w:szCs w:val="20"/>
              </w:rPr>
              <w:t xml:space="preserve">Stavební materiály obsahující azbest </w:t>
            </w:r>
          </w:p>
        </w:tc>
        <w:tc>
          <w:tcPr>
            <w:tcW w:w="1701" w:type="dxa"/>
          </w:tcPr>
          <w:p w:rsidR="0019477E" w:rsidRDefault="0019477E" w:rsidP="00F82FDE">
            <w:pPr>
              <w:suppressAutoHyphens/>
              <w:jc w:val="both"/>
              <w:rPr>
                <w:rFonts w:ascii="Century Gothic" w:hAnsi="Century Gothic" w:cs="Arial"/>
                <w:sz w:val="20"/>
                <w:szCs w:val="20"/>
              </w:rPr>
            </w:pPr>
            <w:r>
              <w:rPr>
                <w:rFonts w:ascii="Century Gothic" w:hAnsi="Century Gothic" w:cs="Arial"/>
                <w:sz w:val="20"/>
                <w:szCs w:val="20"/>
              </w:rPr>
              <w:t>N</w:t>
            </w:r>
          </w:p>
        </w:tc>
        <w:tc>
          <w:tcPr>
            <w:tcW w:w="1591" w:type="dxa"/>
          </w:tcPr>
          <w:p w:rsidR="0019477E" w:rsidRDefault="0019477E" w:rsidP="00CA2175">
            <w:pPr>
              <w:suppressAutoHyphens/>
              <w:jc w:val="both"/>
              <w:rPr>
                <w:rFonts w:ascii="Century Gothic" w:hAnsi="Century Gothic" w:cs="Arial"/>
                <w:sz w:val="20"/>
                <w:szCs w:val="20"/>
              </w:rPr>
            </w:pPr>
            <w:r>
              <w:rPr>
                <w:rFonts w:ascii="Century Gothic" w:hAnsi="Century Gothic" w:cs="Arial"/>
                <w:sz w:val="20"/>
                <w:szCs w:val="20"/>
              </w:rPr>
              <w:t>170605</w:t>
            </w:r>
          </w:p>
        </w:tc>
      </w:tr>
    </w:tbl>
    <w:p w:rsidR="00325944" w:rsidRDefault="00325944" w:rsidP="00F82FDE">
      <w:pPr>
        <w:suppressAutoHyphens/>
        <w:jc w:val="both"/>
        <w:rPr>
          <w:rFonts w:ascii="Century Gothic" w:hAnsi="Century Gothic" w:cs="Arial"/>
          <w:sz w:val="20"/>
          <w:szCs w:val="20"/>
        </w:rPr>
      </w:pPr>
    </w:p>
    <w:p w:rsidR="00DB130A" w:rsidRDefault="00DB130A" w:rsidP="00F82FDE">
      <w:pPr>
        <w:suppressAutoHyphens/>
        <w:jc w:val="both"/>
        <w:rPr>
          <w:rFonts w:ascii="Century Gothic" w:hAnsi="Century Gothic" w:cs="Arial"/>
          <w:sz w:val="20"/>
          <w:szCs w:val="20"/>
        </w:rPr>
      </w:pPr>
      <w:r>
        <w:rPr>
          <w:rFonts w:ascii="Century Gothic" w:hAnsi="Century Gothic" w:cs="Arial"/>
          <w:sz w:val="20"/>
          <w:szCs w:val="20"/>
        </w:rPr>
        <w:t>Nakládání s odpady se bude řídit následujícími zásadami:</w:t>
      </w:r>
    </w:p>
    <w:p w:rsidR="00DB130A" w:rsidRDefault="00DB130A" w:rsidP="00F82FDE">
      <w:pPr>
        <w:suppressAutoHyphens/>
        <w:jc w:val="both"/>
        <w:rPr>
          <w:rFonts w:ascii="Century Gothic" w:hAnsi="Century Gothic" w:cs="Arial"/>
          <w:sz w:val="20"/>
          <w:szCs w:val="20"/>
        </w:rPr>
      </w:pPr>
    </w:p>
    <w:p w:rsidR="00DB130A" w:rsidRDefault="00DB130A" w:rsidP="00F82FDE">
      <w:pPr>
        <w:suppressAutoHyphens/>
        <w:jc w:val="both"/>
        <w:rPr>
          <w:rFonts w:ascii="Century Gothic" w:hAnsi="Century Gothic" w:cs="Arial"/>
          <w:sz w:val="20"/>
          <w:szCs w:val="20"/>
        </w:rPr>
      </w:pPr>
      <w:r>
        <w:rPr>
          <w:rFonts w:ascii="Century Gothic" w:hAnsi="Century Gothic" w:cs="Arial"/>
          <w:sz w:val="20"/>
          <w:szCs w:val="20"/>
        </w:rPr>
        <w:t>Vytěžená zemina bude odvážena na řízenou skládku.</w:t>
      </w:r>
    </w:p>
    <w:p w:rsidR="00DB130A" w:rsidRDefault="00DB130A" w:rsidP="00F82FDE">
      <w:pPr>
        <w:suppressAutoHyphens/>
        <w:jc w:val="both"/>
        <w:rPr>
          <w:rFonts w:ascii="Century Gothic" w:hAnsi="Century Gothic" w:cs="Arial"/>
          <w:sz w:val="20"/>
          <w:szCs w:val="20"/>
        </w:rPr>
      </w:pPr>
    </w:p>
    <w:p w:rsidR="00DB130A" w:rsidRDefault="00DB130A" w:rsidP="00F82FDE">
      <w:pPr>
        <w:suppressAutoHyphens/>
        <w:jc w:val="both"/>
        <w:rPr>
          <w:rFonts w:ascii="Century Gothic" w:hAnsi="Century Gothic" w:cs="Arial"/>
          <w:sz w:val="20"/>
          <w:szCs w:val="20"/>
        </w:rPr>
      </w:pPr>
      <w:r>
        <w:rPr>
          <w:rFonts w:ascii="Century Gothic" w:hAnsi="Century Gothic" w:cs="Arial"/>
          <w:sz w:val="20"/>
          <w:szCs w:val="20"/>
        </w:rPr>
        <w:t>Zemina vytěžená při výkopu inženýrských sítí bude uložena podél rýhy a použita pro zpětný zásyp.</w:t>
      </w:r>
    </w:p>
    <w:p w:rsidR="00DB130A" w:rsidRDefault="00DB130A" w:rsidP="00F82FDE">
      <w:pPr>
        <w:suppressAutoHyphens/>
        <w:jc w:val="both"/>
        <w:rPr>
          <w:rFonts w:ascii="Century Gothic" w:hAnsi="Century Gothic" w:cs="Arial"/>
          <w:sz w:val="20"/>
          <w:szCs w:val="20"/>
        </w:rPr>
      </w:pPr>
    </w:p>
    <w:p w:rsidR="00D33264" w:rsidRDefault="00DB130A" w:rsidP="00F82FDE">
      <w:pPr>
        <w:suppressAutoHyphens/>
        <w:jc w:val="both"/>
        <w:rPr>
          <w:rFonts w:ascii="Century Gothic" w:hAnsi="Century Gothic" w:cs="Arial"/>
          <w:sz w:val="20"/>
          <w:szCs w:val="20"/>
        </w:rPr>
      </w:pPr>
      <w:r>
        <w:rPr>
          <w:rFonts w:ascii="Century Gothic" w:hAnsi="Century Gothic" w:cs="Arial"/>
          <w:sz w:val="20"/>
          <w:szCs w:val="20"/>
        </w:rPr>
        <w:t xml:space="preserve">Materiál vybouraný při demoliční činnosti </w:t>
      </w:r>
      <w:r w:rsidR="00D33264">
        <w:rPr>
          <w:rFonts w:ascii="Century Gothic" w:hAnsi="Century Gothic" w:cs="Arial"/>
          <w:sz w:val="20"/>
          <w:szCs w:val="20"/>
        </w:rPr>
        <w:t xml:space="preserve">nevhodný k druhotnému využití na stavbě </w:t>
      </w:r>
      <w:r>
        <w:rPr>
          <w:rFonts w:ascii="Century Gothic" w:hAnsi="Century Gothic" w:cs="Arial"/>
          <w:sz w:val="20"/>
          <w:szCs w:val="20"/>
        </w:rPr>
        <w:t>bude</w:t>
      </w:r>
      <w:r w:rsidR="00D33264">
        <w:rPr>
          <w:rFonts w:ascii="Century Gothic" w:hAnsi="Century Gothic" w:cs="Arial"/>
          <w:sz w:val="20"/>
          <w:szCs w:val="20"/>
        </w:rPr>
        <w:t xml:space="preserve"> tříděn dle kategorií a odvážen na příslušné  skládky. </w:t>
      </w:r>
    </w:p>
    <w:p w:rsidR="00D33264" w:rsidRDefault="00D33264" w:rsidP="00F82FDE">
      <w:pPr>
        <w:suppressAutoHyphens/>
        <w:jc w:val="both"/>
        <w:rPr>
          <w:rFonts w:ascii="Century Gothic" w:hAnsi="Century Gothic" w:cs="Arial"/>
          <w:sz w:val="20"/>
          <w:szCs w:val="20"/>
        </w:rPr>
      </w:pPr>
    </w:p>
    <w:p w:rsidR="00D33264" w:rsidRPr="00D33264" w:rsidRDefault="00D33264" w:rsidP="00F82FDE">
      <w:pPr>
        <w:suppressAutoHyphens/>
        <w:jc w:val="both"/>
        <w:rPr>
          <w:rFonts w:ascii="Century Gothic" w:hAnsi="Century Gothic" w:cs="Arial"/>
          <w:sz w:val="20"/>
          <w:szCs w:val="20"/>
        </w:rPr>
      </w:pPr>
      <w:r w:rsidRPr="00D33264">
        <w:rPr>
          <w:rFonts w:ascii="Century Gothic" w:hAnsi="Century Gothic" w:cs="Arial"/>
          <w:sz w:val="20"/>
          <w:szCs w:val="20"/>
        </w:rPr>
        <w:t>Odvoz a ukládání nebezpečného odpadu</w:t>
      </w:r>
      <w:r>
        <w:rPr>
          <w:rFonts w:ascii="Century Gothic" w:hAnsi="Century Gothic" w:cs="Arial"/>
          <w:sz w:val="20"/>
          <w:szCs w:val="20"/>
        </w:rPr>
        <w:t>.</w:t>
      </w:r>
      <w:r w:rsidRPr="00D33264">
        <w:rPr>
          <w:rFonts w:ascii="Century Gothic" w:hAnsi="Century Gothic" w:cs="Arial"/>
          <w:sz w:val="20"/>
          <w:szCs w:val="20"/>
        </w:rPr>
        <w:t xml:space="preserve"> Zabalený azbest bude předán oprávněné osobě k odvozu a likvidaci na příslušné skládce. Po dobu prováděných prací bude vedena evidence NO a celkové množství odvezeného odpadu bude součástí Závěrečné zprávy</w:t>
      </w:r>
      <w:r w:rsidR="00206981">
        <w:rPr>
          <w:rFonts w:ascii="Century Gothic" w:hAnsi="Century Gothic" w:cs="Arial"/>
          <w:sz w:val="20"/>
          <w:szCs w:val="20"/>
        </w:rPr>
        <w:t xml:space="preserve"> o nakládání s odpady</w:t>
      </w:r>
      <w:r w:rsidRPr="00D33264">
        <w:rPr>
          <w:rFonts w:ascii="Century Gothic" w:hAnsi="Century Gothic" w:cs="Arial"/>
          <w:b/>
          <w:sz w:val="20"/>
          <w:szCs w:val="20"/>
        </w:rPr>
        <w:t>.</w:t>
      </w:r>
    </w:p>
    <w:p w:rsidR="00DB130A" w:rsidRPr="00333AEE" w:rsidRDefault="00DB130A" w:rsidP="00F82FDE">
      <w:pPr>
        <w:suppressAutoHyphens/>
        <w:jc w:val="both"/>
        <w:rPr>
          <w:rFonts w:ascii="Century Gothic" w:hAnsi="Century Gothic" w:cs="Arial"/>
          <w:sz w:val="20"/>
          <w:szCs w:val="20"/>
        </w:rPr>
      </w:pPr>
      <w:r>
        <w:rPr>
          <w:rFonts w:ascii="Century Gothic" w:hAnsi="Century Gothic" w:cs="Arial"/>
          <w:sz w:val="20"/>
          <w:szCs w:val="20"/>
        </w:rPr>
        <w:t xml:space="preserve">     </w:t>
      </w:r>
    </w:p>
    <w:p w:rsidR="00AD1045" w:rsidRPr="00333AEE" w:rsidRDefault="00F60824" w:rsidP="00F02C44">
      <w:pPr>
        <w:jc w:val="both"/>
        <w:rPr>
          <w:rFonts w:ascii="Century Gothic" w:hAnsi="Century Gothic" w:cs="Arial"/>
          <w:b/>
          <w:sz w:val="20"/>
          <w:szCs w:val="20"/>
        </w:rPr>
      </w:pPr>
      <w:r w:rsidRPr="00333AEE">
        <w:rPr>
          <w:rFonts w:ascii="Century Gothic" w:hAnsi="Century Gothic" w:cs="Arial"/>
          <w:b/>
          <w:sz w:val="20"/>
          <w:szCs w:val="20"/>
        </w:rPr>
        <w:t xml:space="preserve">h) </w:t>
      </w:r>
      <w:r w:rsidR="00D33264">
        <w:rPr>
          <w:rFonts w:ascii="Century Gothic" w:hAnsi="Century Gothic" w:cs="Arial"/>
          <w:b/>
          <w:sz w:val="20"/>
          <w:szCs w:val="20"/>
        </w:rPr>
        <w:t>ochrana životního prostředí při odstraňování stavby</w:t>
      </w:r>
    </w:p>
    <w:p w:rsidR="00743BD4" w:rsidRDefault="00743BD4" w:rsidP="00E200EA">
      <w:pPr>
        <w:autoSpaceDE w:val="0"/>
        <w:autoSpaceDN w:val="0"/>
        <w:adjustRightInd w:val="0"/>
        <w:jc w:val="both"/>
        <w:rPr>
          <w:rFonts w:ascii="Century Gothic" w:hAnsi="Century Gothic" w:cs="Arial"/>
          <w:sz w:val="20"/>
          <w:szCs w:val="20"/>
        </w:rPr>
      </w:pPr>
    </w:p>
    <w:p w:rsidR="00461D4D" w:rsidRPr="00461D4D" w:rsidRDefault="00461D4D" w:rsidP="00E200EA">
      <w:pPr>
        <w:autoSpaceDE w:val="0"/>
        <w:autoSpaceDN w:val="0"/>
        <w:adjustRightInd w:val="0"/>
        <w:jc w:val="both"/>
        <w:rPr>
          <w:rFonts w:ascii="Century Gothic" w:hAnsi="Century Gothic" w:cs="Arial"/>
          <w:b/>
          <w:sz w:val="20"/>
          <w:szCs w:val="20"/>
        </w:rPr>
      </w:pPr>
      <w:r w:rsidRPr="00461D4D">
        <w:rPr>
          <w:rFonts w:ascii="Century Gothic" w:hAnsi="Century Gothic" w:cs="Arial"/>
          <w:b/>
          <w:sz w:val="20"/>
          <w:szCs w:val="20"/>
        </w:rPr>
        <w:t>Ovzduší</w:t>
      </w:r>
    </w:p>
    <w:p w:rsidR="00461D4D" w:rsidRDefault="00461D4D" w:rsidP="00E200EA">
      <w:pPr>
        <w:autoSpaceDE w:val="0"/>
        <w:autoSpaceDN w:val="0"/>
        <w:adjustRightInd w:val="0"/>
        <w:jc w:val="both"/>
        <w:rPr>
          <w:rFonts w:ascii="Century Gothic" w:hAnsi="Century Gothic" w:cs="Arial"/>
          <w:sz w:val="20"/>
          <w:szCs w:val="20"/>
        </w:rPr>
      </w:pPr>
      <w:r w:rsidRPr="00461D4D">
        <w:rPr>
          <w:rFonts w:ascii="Century Gothic" w:hAnsi="Century Gothic" w:cs="Arial"/>
          <w:sz w:val="20"/>
          <w:szCs w:val="20"/>
        </w:rPr>
        <w:t>Zdrojem emisí při odstraňování stavby bude provoz stavební techniky. Všechny použité mechanismy musí splňovat emisní limity dle platné tuzemské legislativy.</w:t>
      </w:r>
    </w:p>
    <w:p w:rsidR="00B15681" w:rsidRPr="00461D4D" w:rsidRDefault="00B15681" w:rsidP="00E200EA">
      <w:pPr>
        <w:autoSpaceDE w:val="0"/>
        <w:autoSpaceDN w:val="0"/>
        <w:adjustRightInd w:val="0"/>
        <w:jc w:val="both"/>
        <w:rPr>
          <w:rFonts w:ascii="Century Gothic" w:hAnsi="Century Gothic" w:cs="Arial"/>
          <w:sz w:val="20"/>
          <w:szCs w:val="20"/>
        </w:rPr>
      </w:pPr>
    </w:p>
    <w:p w:rsidR="00461D4D" w:rsidRDefault="00461D4D" w:rsidP="00E200EA">
      <w:pPr>
        <w:autoSpaceDE w:val="0"/>
        <w:autoSpaceDN w:val="0"/>
        <w:adjustRightInd w:val="0"/>
        <w:jc w:val="both"/>
        <w:rPr>
          <w:rFonts w:ascii="Century Gothic" w:hAnsi="Century Gothic" w:cs="Arial"/>
          <w:sz w:val="20"/>
          <w:szCs w:val="20"/>
        </w:rPr>
      </w:pPr>
      <w:r w:rsidRPr="00461D4D">
        <w:rPr>
          <w:rFonts w:ascii="Century Gothic" w:hAnsi="Century Gothic" w:cs="Arial"/>
          <w:sz w:val="20"/>
          <w:szCs w:val="20"/>
        </w:rPr>
        <w:t>Případná prašnost ze stavební činnosti bude eliminována postřikem.</w:t>
      </w:r>
    </w:p>
    <w:p w:rsidR="00B15681" w:rsidRPr="00461D4D" w:rsidRDefault="00B15681" w:rsidP="00E200EA">
      <w:pPr>
        <w:autoSpaceDE w:val="0"/>
        <w:autoSpaceDN w:val="0"/>
        <w:adjustRightInd w:val="0"/>
        <w:jc w:val="both"/>
        <w:rPr>
          <w:rFonts w:ascii="Century Gothic" w:hAnsi="Century Gothic" w:cs="Arial"/>
          <w:sz w:val="20"/>
          <w:szCs w:val="20"/>
        </w:rPr>
      </w:pPr>
    </w:p>
    <w:p w:rsidR="00461D4D" w:rsidRDefault="00B15681" w:rsidP="00E200EA">
      <w:pPr>
        <w:autoSpaceDE w:val="0"/>
        <w:autoSpaceDN w:val="0"/>
        <w:adjustRightInd w:val="0"/>
        <w:jc w:val="both"/>
        <w:rPr>
          <w:rFonts w:ascii="Century Gothic" w:hAnsi="Century Gothic" w:cs="Arial"/>
          <w:sz w:val="20"/>
          <w:szCs w:val="20"/>
        </w:rPr>
      </w:pPr>
      <w:r>
        <w:rPr>
          <w:rFonts w:ascii="Century Gothic" w:hAnsi="Century Gothic" w:cs="Arial"/>
          <w:sz w:val="20"/>
          <w:szCs w:val="20"/>
        </w:rPr>
        <w:t>Chemický postřik bude aplikován na materiál obsahující azbest, aby se při manipulaci s tímto materiálem zabránilo úniku azbestových částic do ovzduší.</w:t>
      </w:r>
    </w:p>
    <w:p w:rsidR="004C2B8C" w:rsidRPr="00461D4D" w:rsidRDefault="004C2B8C" w:rsidP="00E200EA">
      <w:pPr>
        <w:autoSpaceDE w:val="0"/>
        <w:autoSpaceDN w:val="0"/>
        <w:adjustRightInd w:val="0"/>
        <w:jc w:val="both"/>
        <w:rPr>
          <w:rFonts w:ascii="Century Gothic" w:hAnsi="Century Gothic" w:cs="Arial"/>
          <w:sz w:val="20"/>
          <w:szCs w:val="20"/>
        </w:rPr>
      </w:pPr>
    </w:p>
    <w:p w:rsidR="00461D4D" w:rsidRPr="00461D4D" w:rsidRDefault="00461D4D" w:rsidP="00E200EA">
      <w:pPr>
        <w:autoSpaceDE w:val="0"/>
        <w:autoSpaceDN w:val="0"/>
        <w:adjustRightInd w:val="0"/>
        <w:jc w:val="both"/>
        <w:rPr>
          <w:rFonts w:ascii="Century Gothic" w:hAnsi="Century Gothic" w:cs="Arial"/>
          <w:b/>
          <w:sz w:val="20"/>
          <w:szCs w:val="20"/>
        </w:rPr>
      </w:pPr>
      <w:r w:rsidRPr="00461D4D">
        <w:rPr>
          <w:rFonts w:ascii="Century Gothic" w:hAnsi="Century Gothic" w:cs="Arial"/>
          <w:b/>
          <w:sz w:val="20"/>
          <w:szCs w:val="20"/>
        </w:rPr>
        <w:t>Hluk</w:t>
      </w:r>
    </w:p>
    <w:p w:rsidR="00B15681" w:rsidRPr="00D31705" w:rsidRDefault="00B15681" w:rsidP="00B15681">
      <w:pPr>
        <w:jc w:val="both"/>
        <w:rPr>
          <w:rFonts w:ascii="Century Gothic" w:hAnsi="Century Gothic"/>
          <w:sz w:val="20"/>
          <w:szCs w:val="20"/>
        </w:rPr>
      </w:pPr>
      <w:r w:rsidRPr="00D31705">
        <w:rPr>
          <w:rFonts w:ascii="Century Gothic" w:hAnsi="Century Gothic" w:cs="Century Gothic"/>
          <w:sz w:val="20"/>
          <w:szCs w:val="20"/>
        </w:rPr>
        <w:t xml:space="preserve">Eliminace hluku ze stavební činnosti bude zajištěna těmito opatřeními – pracovní doba dle výše uvedeného rozvrhu, </w:t>
      </w:r>
      <w:r w:rsidR="0019477E">
        <w:rPr>
          <w:rFonts w:ascii="Century Gothic" w:hAnsi="Century Gothic" w:cs="Century Gothic"/>
          <w:sz w:val="20"/>
          <w:szCs w:val="20"/>
        </w:rPr>
        <w:t xml:space="preserve">řízené </w:t>
      </w:r>
      <w:r w:rsidRPr="00D31705">
        <w:rPr>
          <w:rFonts w:ascii="Century Gothic" w:hAnsi="Century Gothic" w:cs="Century Gothic"/>
          <w:sz w:val="20"/>
          <w:szCs w:val="20"/>
        </w:rPr>
        <w:t>nasazení hlučných strojů</w:t>
      </w:r>
      <w:r w:rsidR="0019477E">
        <w:rPr>
          <w:rFonts w:ascii="Century Gothic" w:hAnsi="Century Gothic" w:cs="Century Gothic"/>
          <w:sz w:val="20"/>
          <w:szCs w:val="20"/>
        </w:rPr>
        <w:t>.</w:t>
      </w:r>
      <w:r w:rsidRPr="00D31705">
        <w:rPr>
          <w:rFonts w:ascii="Century Gothic" w:hAnsi="Century Gothic"/>
          <w:sz w:val="20"/>
          <w:szCs w:val="20"/>
        </w:rPr>
        <w:t xml:space="preserve"> </w:t>
      </w:r>
    </w:p>
    <w:p w:rsidR="00B15681" w:rsidRPr="00D31705" w:rsidRDefault="00B15681" w:rsidP="00B15681">
      <w:pPr>
        <w:jc w:val="both"/>
        <w:rPr>
          <w:rFonts w:ascii="Century Gothic" w:hAnsi="Century Gothic"/>
          <w:sz w:val="20"/>
          <w:szCs w:val="20"/>
        </w:rPr>
      </w:pPr>
    </w:p>
    <w:p w:rsidR="00B15681" w:rsidRDefault="00B15681" w:rsidP="00B15681">
      <w:pPr>
        <w:jc w:val="both"/>
        <w:rPr>
          <w:rFonts w:ascii="Century Gothic" w:hAnsi="Century Gothic" w:cs="Century Gothic"/>
          <w:sz w:val="20"/>
          <w:szCs w:val="20"/>
        </w:rPr>
      </w:pPr>
      <w:r w:rsidRPr="00D31705">
        <w:rPr>
          <w:rFonts w:ascii="Century Gothic" w:hAnsi="Century Gothic"/>
          <w:sz w:val="20"/>
          <w:szCs w:val="20"/>
        </w:rPr>
        <w:t xml:space="preserve">Při prováděných všech typů prací během výstavby je nutno dbát na důslednou kontrolu technického stavu strojů, jejich seřízení, vypínání při pracovních přestávkách a obecné snižování počtu zařízení jejich vytížením.  </w:t>
      </w:r>
      <w:r w:rsidRPr="00D31705">
        <w:rPr>
          <w:rFonts w:ascii="Century Gothic" w:hAnsi="Century Gothic" w:cs="Century Gothic"/>
          <w:sz w:val="20"/>
          <w:szCs w:val="20"/>
        </w:rPr>
        <w:t xml:space="preserve"> </w:t>
      </w:r>
    </w:p>
    <w:p w:rsidR="00B15681" w:rsidRDefault="00B15681" w:rsidP="00E200EA">
      <w:pPr>
        <w:autoSpaceDE w:val="0"/>
        <w:autoSpaceDN w:val="0"/>
        <w:adjustRightInd w:val="0"/>
        <w:jc w:val="both"/>
        <w:rPr>
          <w:rFonts w:ascii="Century Gothic" w:hAnsi="Century Gothic" w:cs="Arial"/>
          <w:sz w:val="20"/>
          <w:szCs w:val="20"/>
        </w:rPr>
      </w:pPr>
    </w:p>
    <w:p w:rsidR="00461D4D" w:rsidRDefault="00B15681" w:rsidP="00E200EA">
      <w:pPr>
        <w:autoSpaceDE w:val="0"/>
        <w:autoSpaceDN w:val="0"/>
        <w:adjustRightInd w:val="0"/>
        <w:jc w:val="both"/>
        <w:rPr>
          <w:rFonts w:ascii="Century Gothic" w:hAnsi="Century Gothic" w:cs="Arial"/>
          <w:b/>
          <w:sz w:val="20"/>
          <w:szCs w:val="20"/>
        </w:rPr>
      </w:pPr>
      <w:r>
        <w:rPr>
          <w:rFonts w:ascii="Century Gothic" w:hAnsi="Century Gothic" w:cs="Arial"/>
          <w:b/>
          <w:sz w:val="20"/>
          <w:szCs w:val="20"/>
        </w:rPr>
        <w:t>Voda</w:t>
      </w:r>
    </w:p>
    <w:p w:rsidR="00461D4D" w:rsidRDefault="00B15681" w:rsidP="00E200EA">
      <w:pPr>
        <w:autoSpaceDE w:val="0"/>
        <w:autoSpaceDN w:val="0"/>
        <w:adjustRightInd w:val="0"/>
        <w:jc w:val="both"/>
        <w:rPr>
          <w:rFonts w:ascii="Century Gothic" w:hAnsi="Century Gothic" w:cs="Arial"/>
          <w:sz w:val="20"/>
          <w:szCs w:val="20"/>
        </w:rPr>
      </w:pPr>
      <w:r w:rsidRPr="00B15681">
        <w:rPr>
          <w:rFonts w:ascii="Century Gothic" w:hAnsi="Century Gothic" w:cs="Arial"/>
          <w:sz w:val="20"/>
          <w:szCs w:val="20"/>
        </w:rPr>
        <w:t xml:space="preserve">Staveniště nebude odvodněno do </w:t>
      </w:r>
      <w:r w:rsidR="00F52BBA">
        <w:rPr>
          <w:rFonts w:ascii="Century Gothic" w:hAnsi="Century Gothic" w:cs="Arial"/>
          <w:sz w:val="20"/>
          <w:szCs w:val="20"/>
        </w:rPr>
        <w:t>veřejné</w:t>
      </w:r>
      <w:r w:rsidRPr="00B15681">
        <w:rPr>
          <w:rFonts w:ascii="Century Gothic" w:hAnsi="Century Gothic" w:cs="Arial"/>
          <w:sz w:val="20"/>
          <w:szCs w:val="20"/>
        </w:rPr>
        <w:t xml:space="preserve"> kanalizace</w:t>
      </w:r>
      <w:r>
        <w:rPr>
          <w:rFonts w:ascii="Century Gothic" w:hAnsi="Century Gothic" w:cs="Arial"/>
          <w:sz w:val="20"/>
          <w:szCs w:val="20"/>
        </w:rPr>
        <w:t>. Nebezpečné odpady (materiály obsahující azbest), budou po dobu uložení na stavbě uloženy v izolačních obalech.</w:t>
      </w:r>
    </w:p>
    <w:p w:rsidR="0019477E" w:rsidRPr="00B15681" w:rsidRDefault="0019477E" w:rsidP="00E200EA">
      <w:pPr>
        <w:autoSpaceDE w:val="0"/>
        <w:autoSpaceDN w:val="0"/>
        <w:adjustRightInd w:val="0"/>
        <w:jc w:val="both"/>
        <w:rPr>
          <w:rFonts w:ascii="Century Gothic" w:hAnsi="Century Gothic" w:cs="Arial"/>
          <w:sz w:val="20"/>
          <w:szCs w:val="20"/>
        </w:rPr>
      </w:pPr>
    </w:p>
    <w:p w:rsidR="00461D4D" w:rsidRDefault="00461D4D" w:rsidP="00E200EA">
      <w:pPr>
        <w:autoSpaceDE w:val="0"/>
        <w:autoSpaceDN w:val="0"/>
        <w:adjustRightInd w:val="0"/>
        <w:jc w:val="both"/>
        <w:rPr>
          <w:rFonts w:ascii="Century Gothic" w:hAnsi="Century Gothic" w:cs="Arial"/>
          <w:b/>
          <w:sz w:val="20"/>
          <w:szCs w:val="20"/>
        </w:rPr>
      </w:pPr>
    </w:p>
    <w:p w:rsidR="00461D4D" w:rsidRDefault="00B15681" w:rsidP="00E200EA">
      <w:pPr>
        <w:autoSpaceDE w:val="0"/>
        <w:autoSpaceDN w:val="0"/>
        <w:adjustRightInd w:val="0"/>
        <w:jc w:val="both"/>
        <w:rPr>
          <w:rFonts w:ascii="Century Gothic" w:hAnsi="Century Gothic" w:cs="Arial"/>
          <w:b/>
          <w:sz w:val="20"/>
          <w:szCs w:val="20"/>
        </w:rPr>
      </w:pPr>
      <w:r>
        <w:rPr>
          <w:rFonts w:ascii="Century Gothic" w:hAnsi="Century Gothic" w:cs="Arial"/>
          <w:b/>
          <w:sz w:val="20"/>
          <w:szCs w:val="20"/>
        </w:rPr>
        <w:t>i) zásady BOZP</w:t>
      </w:r>
    </w:p>
    <w:p w:rsidR="00B15681" w:rsidRDefault="00B15681" w:rsidP="00E200EA">
      <w:pPr>
        <w:autoSpaceDE w:val="0"/>
        <w:autoSpaceDN w:val="0"/>
        <w:adjustRightInd w:val="0"/>
        <w:jc w:val="both"/>
        <w:rPr>
          <w:rFonts w:ascii="Century Gothic" w:hAnsi="Century Gothic" w:cs="Arial"/>
          <w:b/>
          <w:sz w:val="20"/>
          <w:szCs w:val="20"/>
        </w:rPr>
      </w:pPr>
    </w:p>
    <w:p w:rsidR="008B7966" w:rsidRPr="008B7966" w:rsidRDefault="008B7966" w:rsidP="008B7966">
      <w:pPr>
        <w:jc w:val="both"/>
        <w:rPr>
          <w:rFonts w:ascii="Century Gothic" w:hAnsi="Century Gothic" w:cs="Arial"/>
          <w:sz w:val="20"/>
          <w:szCs w:val="20"/>
        </w:rPr>
      </w:pPr>
      <w:r w:rsidRPr="008B7966">
        <w:rPr>
          <w:rFonts w:ascii="Century Gothic" w:hAnsi="Century Gothic" w:cs="Arial"/>
          <w:sz w:val="20"/>
          <w:szCs w:val="20"/>
        </w:rPr>
        <w:t>Stavební řešení a technologické postupy jsou navrženy v souladu s platnými normami, bezpečnostními a hygienickými předpisy.</w:t>
      </w:r>
    </w:p>
    <w:p w:rsidR="008B7966" w:rsidRPr="008B7966" w:rsidRDefault="008B7966" w:rsidP="008B7966">
      <w:pPr>
        <w:jc w:val="both"/>
        <w:rPr>
          <w:rFonts w:ascii="Century Gothic" w:hAnsi="Century Gothic" w:cs="Arial"/>
          <w:sz w:val="20"/>
          <w:szCs w:val="20"/>
        </w:rPr>
      </w:pPr>
    </w:p>
    <w:p w:rsidR="008B7966" w:rsidRPr="008B7966" w:rsidRDefault="008B7966" w:rsidP="008B7966">
      <w:pPr>
        <w:jc w:val="both"/>
        <w:rPr>
          <w:rFonts w:ascii="Century Gothic" w:hAnsi="Century Gothic" w:cs="Arial"/>
          <w:sz w:val="20"/>
          <w:szCs w:val="20"/>
        </w:rPr>
      </w:pPr>
      <w:r w:rsidRPr="008B7966">
        <w:rPr>
          <w:rFonts w:ascii="Century Gothic" w:hAnsi="Century Gothic" w:cs="Arial"/>
          <w:sz w:val="20"/>
          <w:szCs w:val="20"/>
        </w:rPr>
        <w:t>Základním právním předpisem pro výstavbu je vyhláška 591/2006 Sb. NAŘÍZENÍ VLÁDY ze dne 12. prosince 2006 o bližších minimálních požadavcích na bezpečnost a ochranu zdraví při práci na staveništích a vyhláška Českého báňského úřadu č. 324/1990 Sb. O bezpečnosti práce a technických zařízeních při stavebních pracích, a pro provoz Vyhláška č. 48/1982 Sb. Další normy a předpisy jsou ČSN 05 0610 Bezpečnostní předpisy pro svařování plamenem a ČSN 05 0630 Bezpečnostní předpisy pro svařování elektrickým obloukem.</w:t>
      </w:r>
    </w:p>
    <w:p w:rsidR="008B7966" w:rsidRPr="008B7966" w:rsidRDefault="008B7966" w:rsidP="008B7966">
      <w:pPr>
        <w:jc w:val="both"/>
        <w:rPr>
          <w:rFonts w:ascii="Century Gothic" w:hAnsi="Century Gothic" w:cs="Arial"/>
          <w:sz w:val="20"/>
          <w:szCs w:val="20"/>
        </w:rPr>
      </w:pPr>
    </w:p>
    <w:p w:rsidR="008B7966" w:rsidRPr="008B7966" w:rsidRDefault="008B7966" w:rsidP="008B7966">
      <w:pPr>
        <w:jc w:val="both"/>
        <w:rPr>
          <w:rFonts w:ascii="Century Gothic" w:hAnsi="Century Gothic" w:cs="Arial"/>
          <w:sz w:val="20"/>
          <w:szCs w:val="20"/>
        </w:rPr>
      </w:pPr>
      <w:r w:rsidRPr="008B7966">
        <w:rPr>
          <w:rFonts w:ascii="Century Gothic" w:hAnsi="Century Gothic" w:cs="Arial"/>
          <w:sz w:val="20"/>
          <w:szCs w:val="20"/>
        </w:rPr>
        <w:t>Při práci musí být dodržovány předpisy o ochraně a bezpečnosti práce a příslušné normy a předpisy. Projekt je zpracován v souladu s  nařízení vlády 591/2006 Sb. O bližších minimálních požadavcích na bezpečnost a ochranu zdraví při práci na staveništích, vyhláškou 192/2005 Sb. Základní požadavky k zajištění bezpečnosti práce a technických zařízení, 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nařízení vlády 362/2005 Sb. O bližších požadavcích na bezpečnost a ochranu zdraví při práci na pracovištích s nebezpečím pádu z výšky nebo do hloubky. Zásadami je nutno se řídit po celou dobu výstavby.</w:t>
      </w:r>
    </w:p>
    <w:p w:rsidR="008B7966" w:rsidRDefault="008B7966" w:rsidP="00E200EA">
      <w:pPr>
        <w:autoSpaceDE w:val="0"/>
        <w:autoSpaceDN w:val="0"/>
        <w:adjustRightInd w:val="0"/>
        <w:jc w:val="both"/>
        <w:rPr>
          <w:rFonts w:ascii="Century Gothic" w:hAnsi="Century Gothic" w:cs="Arial"/>
          <w:b/>
          <w:sz w:val="20"/>
          <w:szCs w:val="20"/>
        </w:rPr>
      </w:pPr>
    </w:p>
    <w:p w:rsidR="003E507D" w:rsidRPr="003E507D" w:rsidRDefault="003E507D" w:rsidP="003E507D">
      <w:pPr>
        <w:jc w:val="both"/>
        <w:rPr>
          <w:rFonts w:ascii="Century Gothic" w:hAnsi="Century Gothic" w:cs="Arial"/>
          <w:sz w:val="20"/>
          <w:szCs w:val="20"/>
        </w:rPr>
      </w:pPr>
      <w:r w:rsidRPr="003E507D">
        <w:rPr>
          <w:rFonts w:ascii="Century Gothic" w:hAnsi="Century Gothic" w:cs="Arial"/>
          <w:sz w:val="20"/>
          <w:szCs w:val="20"/>
        </w:rPr>
        <w:t>S ohledem na současné vědomosti ohledně zdravotní závadnosti azbestu, je nutno při provádění jakýchkoliv prací s azbestem postupovat v souladu s předpisy ČR.</w:t>
      </w:r>
    </w:p>
    <w:p w:rsidR="003E507D" w:rsidRPr="003E507D" w:rsidRDefault="003E507D" w:rsidP="003E507D">
      <w:pPr>
        <w:jc w:val="both"/>
        <w:rPr>
          <w:rFonts w:ascii="Century Gothic" w:hAnsi="Century Gothic" w:cs="Arial"/>
          <w:sz w:val="20"/>
          <w:szCs w:val="20"/>
        </w:rPr>
      </w:pPr>
    </w:p>
    <w:p w:rsidR="003E507D" w:rsidRDefault="003E507D" w:rsidP="003E507D">
      <w:pPr>
        <w:jc w:val="both"/>
        <w:rPr>
          <w:rFonts w:ascii="Century Gothic" w:hAnsi="Century Gothic" w:cs="Arial"/>
          <w:sz w:val="20"/>
          <w:szCs w:val="20"/>
        </w:rPr>
      </w:pPr>
      <w:r w:rsidRPr="003E507D">
        <w:rPr>
          <w:rFonts w:ascii="Century Gothic" w:hAnsi="Century Gothic" w:cs="Arial"/>
          <w:sz w:val="20"/>
          <w:szCs w:val="20"/>
        </w:rPr>
        <w:t xml:space="preserve">Práce budou prováděny v souladu se zákonem č. 258/2000 Sb. o ochraně veřejného zdraví, dále zákonem č. 185/2001 Sb. o odpadech, </w:t>
      </w:r>
      <w:proofErr w:type="spellStart"/>
      <w:r w:rsidRPr="003E507D">
        <w:rPr>
          <w:rFonts w:ascii="Century Gothic" w:hAnsi="Century Gothic" w:cs="Arial"/>
          <w:sz w:val="20"/>
          <w:szCs w:val="20"/>
        </w:rPr>
        <w:t>vyhl</w:t>
      </w:r>
      <w:proofErr w:type="spellEnd"/>
      <w:r w:rsidRPr="003E507D">
        <w:rPr>
          <w:rFonts w:ascii="Century Gothic" w:hAnsi="Century Gothic" w:cs="Arial"/>
          <w:sz w:val="20"/>
          <w:szCs w:val="20"/>
        </w:rPr>
        <w:t xml:space="preserve">. č. 381/2001 Sb., kterou se stanoví Katalog odpadů, dále </w:t>
      </w:r>
      <w:proofErr w:type="spellStart"/>
      <w:r w:rsidRPr="003E507D">
        <w:rPr>
          <w:rFonts w:ascii="Century Gothic" w:hAnsi="Century Gothic" w:cs="Arial"/>
          <w:sz w:val="20"/>
          <w:szCs w:val="20"/>
        </w:rPr>
        <w:t>vyhl</w:t>
      </w:r>
      <w:proofErr w:type="spellEnd"/>
      <w:r w:rsidRPr="003E507D">
        <w:rPr>
          <w:rFonts w:ascii="Century Gothic" w:hAnsi="Century Gothic" w:cs="Arial"/>
          <w:sz w:val="20"/>
          <w:szCs w:val="20"/>
        </w:rPr>
        <w:t xml:space="preserve">. č. 383/2001 Sb. o podrobnostech nakládání s odpady, dále nařízením vlády č. 361/2007 Sb. kterým se stanoví podmínky ochrany zdraví při práci, </w:t>
      </w:r>
      <w:proofErr w:type="spellStart"/>
      <w:r w:rsidRPr="003E507D">
        <w:rPr>
          <w:rFonts w:ascii="Century Gothic" w:hAnsi="Century Gothic" w:cs="Arial"/>
          <w:sz w:val="20"/>
          <w:szCs w:val="20"/>
        </w:rPr>
        <w:t>vyhl</w:t>
      </w:r>
      <w:proofErr w:type="spellEnd"/>
      <w:r w:rsidRPr="003E507D">
        <w:rPr>
          <w:rFonts w:ascii="Century Gothic" w:hAnsi="Century Gothic" w:cs="Arial"/>
          <w:sz w:val="20"/>
          <w:szCs w:val="20"/>
        </w:rPr>
        <w:t xml:space="preserve">. 432/2003 Sb., ze dne 4. prosince 2003,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 dále vyhláškou č. 6/2003 Sb., kterou se stanoví hygienické limity chemických, fyzikálních a biologických ukazatelů pro vnitřní prostředí pobytových místností některých staveb, dále </w:t>
      </w:r>
      <w:proofErr w:type="spellStart"/>
      <w:r w:rsidRPr="003E507D">
        <w:rPr>
          <w:rFonts w:ascii="Century Gothic" w:hAnsi="Century Gothic" w:cs="Arial"/>
          <w:sz w:val="20"/>
          <w:szCs w:val="20"/>
        </w:rPr>
        <w:t>vyhl</w:t>
      </w:r>
      <w:proofErr w:type="spellEnd"/>
      <w:r w:rsidRPr="003E507D">
        <w:rPr>
          <w:rFonts w:ascii="Century Gothic" w:hAnsi="Century Gothic" w:cs="Arial"/>
          <w:sz w:val="20"/>
          <w:szCs w:val="20"/>
        </w:rPr>
        <w:t xml:space="preserve">. 394/2006 Sb., kterou se stanoví práce s ojedinělou a krátkodobou expozicí azbestu, dále Přílohou č.1 k vyhlášce č. 356/2002 Sb., která stanoví seznam znečišťujících látek, obecné emisní limity, způsob předávání zpráv a informací, zjišťování množství vypouštěných znečišťujících látek, tmavosti kouře, přípustné míry obtěžování zápachem a intenzity pachů, podmínky autorizace osob, požadavky na vedení provozní evidence zdrojů znečišťování ovzduší a podmínky jejich uplatňování, dále částečně německými pravidly TRGS </w:t>
      </w:r>
      <w:smartTag w:uri="urn:schemas-microsoft-com:office:smarttags" w:element="metricconverter">
        <w:smartTagPr>
          <w:attr w:name="ProductID" w:val="519 a"/>
        </w:smartTagPr>
        <w:r w:rsidRPr="003E507D">
          <w:rPr>
            <w:rFonts w:ascii="Century Gothic" w:hAnsi="Century Gothic" w:cs="Arial"/>
            <w:sz w:val="20"/>
            <w:szCs w:val="20"/>
          </w:rPr>
          <w:t>519 a</w:t>
        </w:r>
      </w:smartTag>
      <w:r w:rsidRPr="003E507D">
        <w:rPr>
          <w:rFonts w:ascii="Century Gothic" w:hAnsi="Century Gothic" w:cs="Arial"/>
          <w:sz w:val="20"/>
          <w:szCs w:val="20"/>
        </w:rPr>
        <w:t xml:space="preserve"> Praktickou příručkou o osvědčených postupech pro prevenci a minimalizaci rizik azbestu, vydanou Výborem vrchních inspektorů práce EU - SLIC.</w:t>
      </w:r>
    </w:p>
    <w:p w:rsidR="003E507D" w:rsidRDefault="003E507D" w:rsidP="00E200EA">
      <w:pPr>
        <w:autoSpaceDE w:val="0"/>
        <w:autoSpaceDN w:val="0"/>
        <w:adjustRightInd w:val="0"/>
        <w:jc w:val="both"/>
        <w:rPr>
          <w:rFonts w:ascii="Century Gothic" w:hAnsi="Century Gothic" w:cs="Arial"/>
          <w:b/>
          <w:sz w:val="20"/>
          <w:szCs w:val="20"/>
        </w:rPr>
      </w:pPr>
      <w:bookmarkStart w:id="1" w:name="_GoBack"/>
      <w:bookmarkEnd w:id="1"/>
    </w:p>
    <w:p w:rsidR="00B15681" w:rsidRDefault="00B15681" w:rsidP="00E200EA">
      <w:pPr>
        <w:autoSpaceDE w:val="0"/>
        <w:autoSpaceDN w:val="0"/>
        <w:adjustRightInd w:val="0"/>
        <w:jc w:val="both"/>
        <w:rPr>
          <w:rFonts w:ascii="Century Gothic" w:hAnsi="Century Gothic" w:cs="Arial"/>
          <w:b/>
          <w:sz w:val="20"/>
          <w:szCs w:val="20"/>
        </w:rPr>
      </w:pPr>
      <w:r>
        <w:rPr>
          <w:rFonts w:ascii="Century Gothic" w:hAnsi="Century Gothic" w:cs="Arial"/>
          <w:b/>
          <w:sz w:val="20"/>
          <w:szCs w:val="20"/>
        </w:rPr>
        <w:t>j) úpravy pro bezbari</w:t>
      </w:r>
      <w:r w:rsidR="00F52BBA">
        <w:rPr>
          <w:rFonts w:ascii="Century Gothic" w:hAnsi="Century Gothic" w:cs="Arial"/>
          <w:b/>
          <w:sz w:val="20"/>
          <w:szCs w:val="20"/>
        </w:rPr>
        <w:t>é</w:t>
      </w:r>
      <w:r>
        <w:rPr>
          <w:rFonts w:ascii="Century Gothic" w:hAnsi="Century Gothic" w:cs="Arial"/>
          <w:b/>
          <w:sz w:val="20"/>
          <w:szCs w:val="20"/>
        </w:rPr>
        <w:t>rové užívání staveb dotčených odstraněním stavby</w:t>
      </w:r>
    </w:p>
    <w:p w:rsidR="00B15681" w:rsidRDefault="00B15681" w:rsidP="00E200EA">
      <w:pPr>
        <w:autoSpaceDE w:val="0"/>
        <w:autoSpaceDN w:val="0"/>
        <w:adjustRightInd w:val="0"/>
        <w:jc w:val="both"/>
        <w:rPr>
          <w:rFonts w:ascii="Century Gothic" w:hAnsi="Century Gothic" w:cs="Arial"/>
          <w:b/>
          <w:sz w:val="20"/>
          <w:szCs w:val="20"/>
        </w:rPr>
      </w:pPr>
    </w:p>
    <w:p w:rsidR="00F52BBA" w:rsidRPr="00F52BBA" w:rsidRDefault="00F52BBA" w:rsidP="00E200EA">
      <w:pPr>
        <w:autoSpaceDE w:val="0"/>
        <w:autoSpaceDN w:val="0"/>
        <w:adjustRightInd w:val="0"/>
        <w:jc w:val="both"/>
        <w:rPr>
          <w:rFonts w:ascii="Century Gothic" w:hAnsi="Century Gothic" w:cs="Arial"/>
          <w:sz w:val="20"/>
          <w:szCs w:val="20"/>
        </w:rPr>
      </w:pPr>
      <w:r w:rsidRPr="00F52BBA">
        <w:rPr>
          <w:rFonts w:ascii="Century Gothic" w:hAnsi="Century Gothic" w:cs="Arial"/>
          <w:sz w:val="20"/>
          <w:szCs w:val="20"/>
        </w:rPr>
        <w:t>Při odstraňování stavby nedojde k omezení bezbariérové přístupnosti k okolním stavbám a pozemkům.</w:t>
      </w:r>
    </w:p>
    <w:p w:rsidR="00F52BBA" w:rsidRPr="00461D4D" w:rsidRDefault="00F52BBA" w:rsidP="00E200EA">
      <w:pPr>
        <w:autoSpaceDE w:val="0"/>
        <w:autoSpaceDN w:val="0"/>
        <w:adjustRightInd w:val="0"/>
        <w:jc w:val="both"/>
        <w:rPr>
          <w:rFonts w:ascii="Century Gothic" w:hAnsi="Century Gothic" w:cs="Arial"/>
          <w:b/>
          <w:sz w:val="20"/>
          <w:szCs w:val="20"/>
        </w:rPr>
      </w:pPr>
    </w:p>
    <w:p w:rsidR="00AD1045" w:rsidRPr="00333AEE" w:rsidRDefault="00325944" w:rsidP="00F02C44">
      <w:pPr>
        <w:jc w:val="both"/>
        <w:rPr>
          <w:rFonts w:ascii="Century Gothic" w:hAnsi="Century Gothic" w:cs="Arial"/>
          <w:b/>
          <w:sz w:val="20"/>
          <w:szCs w:val="20"/>
        </w:rPr>
      </w:pPr>
      <w:r>
        <w:rPr>
          <w:rFonts w:ascii="Century Gothic" w:hAnsi="Century Gothic" w:cs="Arial"/>
          <w:b/>
          <w:sz w:val="20"/>
          <w:szCs w:val="20"/>
        </w:rPr>
        <w:t>k</w:t>
      </w:r>
      <w:r w:rsidR="00F02C44" w:rsidRPr="00333AEE">
        <w:rPr>
          <w:rFonts w:ascii="Century Gothic" w:hAnsi="Century Gothic" w:cs="Arial"/>
          <w:b/>
          <w:sz w:val="20"/>
          <w:szCs w:val="20"/>
        </w:rPr>
        <w:t xml:space="preserve">) </w:t>
      </w:r>
      <w:r w:rsidR="00AB2A97" w:rsidRPr="00333AEE">
        <w:rPr>
          <w:rFonts w:ascii="Century Gothic" w:hAnsi="Century Gothic" w:cs="Arial"/>
          <w:b/>
          <w:sz w:val="20"/>
          <w:szCs w:val="20"/>
        </w:rPr>
        <w:t>Zásady dopravně inženýrských opatření</w:t>
      </w:r>
    </w:p>
    <w:p w:rsidR="00C60071" w:rsidRPr="00F52BBA" w:rsidRDefault="00C60071" w:rsidP="00F02C44">
      <w:pPr>
        <w:jc w:val="both"/>
        <w:rPr>
          <w:rFonts w:ascii="Century Gothic" w:hAnsi="Century Gothic" w:cs="Arial"/>
          <w:b/>
          <w:sz w:val="20"/>
          <w:szCs w:val="20"/>
        </w:rPr>
      </w:pPr>
      <w:r w:rsidRPr="00333AEE">
        <w:rPr>
          <w:rFonts w:ascii="Century Gothic" w:hAnsi="Century Gothic" w:cs="Arial"/>
          <w:sz w:val="20"/>
          <w:szCs w:val="20"/>
        </w:rPr>
        <w:t xml:space="preserve">Zásahy do veřejných komunikací spočívají </w:t>
      </w:r>
      <w:r w:rsidR="0019477E">
        <w:rPr>
          <w:rFonts w:ascii="Century Gothic" w:hAnsi="Century Gothic" w:cs="Arial"/>
          <w:sz w:val="20"/>
          <w:szCs w:val="20"/>
        </w:rPr>
        <w:t xml:space="preserve">v krátkodobém záboru v chodníku v Sovově ulici </w:t>
      </w:r>
      <w:r w:rsidR="006B3EFD">
        <w:rPr>
          <w:rFonts w:ascii="Century Gothic" w:hAnsi="Century Gothic" w:cs="Arial"/>
          <w:sz w:val="20"/>
          <w:szCs w:val="20"/>
        </w:rPr>
        <w:t xml:space="preserve">(p. č. 817) </w:t>
      </w:r>
      <w:r w:rsidR="0019477E">
        <w:rPr>
          <w:rFonts w:ascii="Century Gothic" w:hAnsi="Century Gothic" w:cs="Arial"/>
          <w:sz w:val="20"/>
          <w:szCs w:val="20"/>
        </w:rPr>
        <w:t xml:space="preserve">pro provedení </w:t>
      </w:r>
      <w:proofErr w:type="spellStart"/>
      <w:r w:rsidR="0019477E">
        <w:rPr>
          <w:rFonts w:ascii="Century Gothic" w:hAnsi="Century Gothic" w:cs="Arial"/>
          <w:sz w:val="20"/>
          <w:szCs w:val="20"/>
        </w:rPr>
        <w:t>spojkování</w:t>
      </w:r>
      <w:proofErr w:type="spellEnd"/>
      <w:r w:rsidR="0019477E">
        <w:rPr>
          <w:rFonts w:ascii="Century Gothic" w:hAnsi="Century Gothic" w:cs="Arial"/>
          <w:sz w:val="20"/>
          <w:szCs w:val="20"/>
        </w:rPr>
        <w:t xml:space="preserve"> elektrického kabelu 1 </w:t>
      </w:r>
      <w:proofErr w:type="spellStart"/>
      <w:r w:rsidR="0019477E">
        <w:rPr>
          <w:rFonts w:ascii="Century Gothic" w:hAnsi="Century Gothic" w:cs="Arial"/>
          <w:sz w:val="20"/>
          <w:szCs w:val="20"/>
        </w:rPr>
        <w:t>kV</w:t>
      </w:r>
      <w:proofErr w:type="spellEnd"/>
      <w:r w:rsidR="0019477E">
        <w:rPr>
          <w:rFonts w:ascii="Century Gothic" w:hAnsi="Century Gothic" w:cs="Arial"/>
          <w:sz w:val="20"/>
          <w:szCs w:val="20"/>
        </w:rPr>
        <w:t xml:space="preserve">. </w:t>
      </w:r>
      <w:r w:rsidRPr="00333AEE">
        <w:rPr>
          <w:rFonts w:ascii="Century Gothic" w:hAnsi="Century Gothic" w:cs="Arial"/>
          <w:sz w:val="20"/>
          <w:szCs w:val="20"/>
        </w:rPr>
        <w:t xml:space="preserve">Povolení záborů obstará v dostatečném předstihu před zahájení stavby její dodavatel. </w:t>
      </w:r>
    </w:p>
    <w:p w:rsidR="00FA6B3C" w:rsidRPr="00333AEE" w:rsidRDefault="00FA6B3C" w:rsidP="00FA6B3C">
      <w:pPr>
        <w:tabs>
          <w:tab w:val="left" w:pos="3210"/>
        </w:tabs>
        <w:jc w:val="both"/>
        <w:rPr>
          <w:rFonts w:ascii="Century Gothic" w:hAnsi="Century Gothic" w:cs="Arial"/>
          <w:sz w:val="20"/>
          <w:szCs w:val="20"/>
        </w:rPr>
      </w:pPr>
      <w:r w:rsidRPr="00333AEE">
        <w:rPr>
          <w:rFonts w:ascii="Century Gothic" w:hAnsi="Century Gothic" w:cs="Arial"/>
          <w:sz w:val="20"/>
          <w:szCs w:val="20"/>
        </w:rPr>
        <w:tab/>
      </w:r>
    </w:p>
    <w:p w:rsidR="0067228B" w:rsidRPr="00F52BBA" w:rsidRDefault="006C1B82" w:rsidP="001F5C9D">
      <w:pPr>
        <w:tabs>
          <w:tab w:val="left" w:pos="0"/>
        </w:tabs>
        <w:jc w:val="both"/>
        <w:rPr>
          <w:rFonts w:ascii="Century Gothic" w:hAnsi="Century Gothic" w:cs="Arial"/>
          <w:b/>
          <w:sz w:val="20"/>
          <w:szCs w:val="20"/>
        </w:rPr>
      </w:pPr>
      <w:r w:rsidRPr="00F52BBA">
        <w:rPr>
          <w:rFonts w:ascii="Century Gothic" w:hAnsi="Century Gothic" w:cs="Arial"/>
          <w:b/>
          <w:sz w:val="20"/>
          <w:szCs w:val="20"/>
        </w:rPr>
        <w:t>V</w:t>
      </w:r>
      <w:r w:rsidR="006B3EFD">
        <w:rPr>
          <w:rFonts w:ascii="Century Gothic" w:hAnsi="Century Gothic" w:cs="Arial"/>
          <w:b/>
          <w:sz w:val="20"/>
          <w:szCs w:val="20"/>
        </w:rPr>
        <w:t> </w:t>
      </w:r>
      <w:r w:rsidR="0019477E">
        <w:rPr>
          <w:rFonts w:ascii="Century Gothic" w:hAnsi="Century Gothic" w:cs="Arial"/>
          <w:b/>
          <w:sz w:val="20"/>
          <w:szCs w:val="20"/>
        </w:rPr>
        <w:t xml:space="preserve">prosinci 2017 </w:t>
      </w:r>
      <w:r w:rsidR="00BE43D9">
        <w:rPr>
          <w:rFonts w:ascii="Century Gothic" w:hAnsi="Century Gothic" w:cs="Arial"/>
          <w:b/>
          <w:sz w:val="20"/>
          <w:szCs w:val="20"/>
        </w:rPr>
        <w:t>vypracoval</w:t>
      </w:r>
      <w:r w:rsidR="00F02C44" w:rsidRPr="00F52BBA">
        <w:rPr>
          <w:rFonts w:ascii="Century Gothic" w:hAnsi="Century Gothic" w:cs="Arial"/>
          <w:b/>
          <w:sz w:val="20"/>
          <w:szCs w:val="20"/>
        </w:rPr>
        <w:t>: Ing. arch. Jan Oppelt</w:t>
      </w:r>
      <w:r w:rsidR="00F02C44" w:rsidRPr="00F52BBA">
        <w:rPr>
          <w:rFonts w:ascii="Century Gothic" w:hAnsi="Century Gothic" w:cs="Arial"/>
          <w:b/>
          <w:sz w:val="20"/>
          <w:szCs w:val="20"/>
        </w:rPr>
        <w:tab/>
      </w:r>
    </w:p>
    <w:sectPr w:rsidR="0067228B" w:rsidRPr="00F52BBA" w:rsidSect="00527440">
      <w:headerReference w:type="default" r:id="rId7"/>
      <w:footerReference w:type="default" r:id="rId8"/>
      <w:pgSz w:w="11907" w:h="16839" w:code="9"/>
      <w:pgMar w:top="1276" w:right="1134" w:bottom="1049" w:left="1134" w:header="567" w:footer="340" w:gutter="0"/>
      <w:cols w:space="708"/>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8D5" w:rsidRDefault="003548D5" w:rsidP="00527440">
      <w:r>
        <w:separator/>
      </w:r>
    </w:p>
  </w:endnote>
  <w:endnote w:type="continuationSeparator" w:id="0">
    <w:p w:rsidR="003548D5" w:rsidRDefault="003548D5" w:rsidP="005274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D5" w:rsidRDefault="003548D5" w:rsidP="00527440">
    <w:pPr>
      <w:pStyle w:val="Zpat"/>
      <w:rPr>
        <w:rFonts w:ascii="Arial" w:hAnsi="Arial"/>
        <w:sz w:val="16"/>
      </w:rPr>
    </w:pPr>
  </w:p>
  <w:p w:rsidR="003548D5" w:rsidRPr="004A6477" w:rsidRDefault="003548D5" w:rsidP="00333AEE">
    <w:pPr>
      <w:pStyle w:val="Zpat"/>
      <w:rPr>
        <w:rFonts w:ascii="Century Gothic" w:hAnsi="Century Gothic"/>
      </w:rPr>
    </w:pPr>
    <w:r w:rsidRPr="004A6477">
      <w:rPr>
        <w:rFonts w:ascii="Century Gothic" w:hAnsi="Century Gothic"/>
        <w:sz w:val="16"/>
      </w:rPr>
      <w:t xml:space="preserve">ARCHITEKTONICKÝ ATELIER ALEŠ, s.r.o., Podolská 888/4, Praha 4                      </w:t>
    </w:r>
    <w:r w:rsidRPr="004A6477">
      <w:rPr>
        <w:rFonts w:ascii="Century Gothic" w:hAnsi="Century Gothic"/>
        <w:sz w:val="16"/>
      </w:rPr>
      <w:tab/>
      <w:t xml:space="preserve">                                           Demolice –  textová část</w:t>
    </w:r>
    <w:r w:rsidRPr="004A6477">
      <w:rPr>
        <w:rFonts w:ascii="Century Gothic" w:hAnsi="Century Gothic"/>
        <w:sz w:val="16"/>
      </w:rPr>
      <w:tab/>
    </w:r>
    <w:r w:rsidRPr="004A6477">
      <w:rPr>
        <w:rFonts w:ascii="Century Gothic" w:hAnsi="Century Gothic"/>
        <w:sz w:val="16"/>
      </w:rPr>
      <w:tab/>
      <w:t xml:space="preserve">                                               </w:t>
    </w:r>
    <w:r>
      <w:rPr>
        <w:rFonts w:ascii="Century Gothic" w:hAnsi="Century Gothic"/>
        <w:sz w:val="16"/>
      </w:rPr>
      <w:t xml:space="preserve">                                      </w:t>
    </w:r>
    <w:r w:rsidRPr="004A6477">
      <w:rPr>
        <w:rFonts w:ascii="Century Gothic" w:hAnsi="Century Gothic"/>
        <w:sz w:val="16"/>
      </w:rPr>
      <w:t xml:space="preserve"> </w:t>
    </w:r>
    <w:r>
      <w:rPr>
        <w:rFonts w:ascii="Century Gothic" w:hAnsi="Century Gothic"/>
        <w:sz w:val="16"/>
      </w:rPr>
      <w:t xml:space="preserve">               12/2017</w:t>
    </w:r>
    <w:r w:rsidRPr="004A6477">
      <w:rPr>
        <w:rFonts w:ascii="Century Gothic" w:hAnsi="Century Gothic"/>
        <w:sz w:val="16"/>
      </w:rPr>
      <w:t xml:space="preserve">  </w:t>
    </w:r>
    <w:r>
      <w:rPr>
        <w:rFonts w:ascii="Century Gothic" w:hAnsi="Century Gothic"/>
        <w:sz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8D5" w:rsidRDefault="003548D5" w:rsidP="00527440">
      <w:r>
        <w:separator/>
      </w:r>
    </w:p>
  </w:footnote>
  <w:footnote w:type="continuationSeparator" w:id="0">
    <w:p w:rsidR="003548D5" w:rsidRDefault="003548D5" w:rsidP="005274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48D5" w:rsidRPr="00333AEE" w:rsidRDefault="003548D5" w:rsidP="00527440">
    <w:pPr>
      <w:pStyle w:val="Nadpis2"/>
      <w:rPr>
        <w:rFonts w:ascii="Century Gothic" w:hAnsi="Century Gothic"/>
      </w:rPr>
    </w:pPr>
    <w:r w:rsidRPr="00333AEE">
      <w:rPr>
        <w:rFonts w:ascii="Century Gothic" w:hAnsi="Century Gothic"/>
        <w:b w:val="0"/>
        <w:sz w:val="16"/>
      </w:rPr>
      <w:t xml:space="preserve">Akce: </w:t>
    </w:r>
    <w:r w:rsidRPr="00C640A3">
      <w:rPr>
        <w:rFonts w:ascii="Century Gothic" w:hAnsi="Century Gothic"/>
        <w:b w:val="0"/>
        <w:sz w:val="16"/>
        <w:szCs w:val="16"/>
      </w:rPr>
      <w:t xml:space="preserve">Přístavba ZŠ </w:t>
    </w:r>
    <w:proofErr w:type="spellStart"/>
    <w:r w:rsidRPr="00C640A3">
      <w:rPr>
        <w:rFonts w:ascii="Century Gothic" w:hAnsi="Century Gothic"/>
        <w:b w:val="0"/>
        <w:sz w:val="16"/>
        <w:szCs w:val="16"/>
      </w:rPr>
      <w:t>Lyčkovo</w:t>
    </w:r>
    <w:proofErr w:type="spellEnd"/>
    <w:r w:rsidRPr="00C640A3">
      <w:rPr>
        <w:rFonts w:ascii="Century Gothic" w:hAnsi="Century Gothic"/>
        <w:b w:val="0"/>
        <w:sz w:val="16"/>
        <w:szCs w:val="16"/>
      </w:rPr>
      <w:t xml:space="preserve"> nám. 6 / 460, Praha 8 – demolice školičky</w:t>
    </w:r>
    <w:r>
      <w:rPr>
        <w:rFonts w:ascii="Century Gothic" w:hAnsi="Century Gothic"/>
      </w:rPr>
      <w:tab/>
      <w:t xml:space="preserve">   </w:t>
    </w:r>
    <w:r>
      <w:rPr>
        <w:rFonts w:ascii="Century Gothic" w:hAnsi="Century Gothic"/>
      </w:rPr>
      <w:tab/>
      <w:t xml:space="preserve"> </w:t>
    </w:r>
    <w:r w:rsidRPr="00333AEE">
      <w:rPr>
        <w:rFonts w:ascii="Century Gothic" w:hAnsi="Century Gothic"/>
        <w:sz w:val="22"/>
        <w:szCs w:val="22"/>
      </w:rPr>
      <w:t>B. Souhrnná technická zpráva</w:t>
    </w:r>
  </w:p>
  <w:p w:rsidR="003548D5" w:rsidRDefault="003548D5">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0000000E"/>
    <w:name w:val="WW8Num14"/>
    <w:lvl w:ilvl="0">
      <w:start w:val="1"/>
      <w:numFmt w:val="none"/>
      <w:pStyle w:val="sarodsaz"/>
      <w:suff w:val="nothing"/>
      <w:lvlText w:val=""/>
      <w:lvlJc w:val="left"/>
      <w:pPr>
        <w:tabs>
          <w:tab w:val="num" w:pos="0"/>
        </w:tabs>
        <w:ind w:left="0" w:firstLine="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nsid w:val="0000000F"/>
    <w:multiLevelType w:val="singleLevel"/>
    <w:tmpl w:val="0000000F"/>
    <w:name w:val="WW8Num60"/>
    <w:lvl w:ilvl="0">
      <w:start w:val="1"/>
      <w:numFmt w:val="bullet"/>
      <w:lvlText w:val="-"/>
      <w:lvlJc w:val="left"/>
      <w:pPr>
        <w:tabs>
          <w:tab w:val="num" w:pos="360"/>
        </w:tabs>
        <w:ind w:left="360" w:hanging="360"/>
      </w:pPr>
      <w:rPr>
        <w:rFonts w:ascii="Times New Roman" w:hAnsi="Times New Roman"/>
      </w:rPr>
    </w:lvl>
  </w:abstractNum>
  <w:abstractNum w:abstractNumId="2">
    <w:nsid w:val="00000025"/>
    <w:multiLevelType w:val="singleLevel"/>
    <w:tmpl w:val="00000025"/>
    <w:lvl w:ilvl="0">
      <w:start w:val="3"/>
      <w:numFmt w:val="bullet"/>
      <w:lvlText w:val="-"/>
      <w:lvlJc w:val="left"/>
      <w:pPr>
        <w:tabs>
          <w:tab w:val="num" w:pos="-57"/>
        </w:tabs>
        <w:ind w:left="227" w:hanging="227"/>
      </w:pPr>
      <w:rPr>
        <w:rFonts w:ascii="Arial" w:hAnsi="Arial"/>
      </w:rPr>
    </w:lvl>
  </w:abstractNum>
  <w:abstractNum w:abstractNumId="3">
    <w:nsid w:val="0000002E"/>
    <w:multiLevelType w:val="singleLevel"/>
    <w:tmpl w:val="0000002E"/>
    <w:lvl w:ilvl="0">
      <w:start w:val="1"/>
      <w:numFmt w:val="bullet"/>
      <w:lvlText w:val="-"/>
      <w:lvlJc w:val="left"/>
      <w:pPr>
        <w:tabs>
          <w:tab w:val="num" w:pos="720"/>
        </w:tabs>
        <w:ind w:left="720" w:hanging="360"/>
      </w:pPr>
      <w:rPr>
        <w:rFonts w:ascii="Times New Roman" w:hAnsi="Times New Roman"/>
      </w:rPr>
    </w:lvl>
  </w:abstractNum>
  <w:abstractNum w:abstractNumId="4">
    <w:nsid w:val="04A9679B"/>
    <w:multiLevelType w:val="hybridMultilevel"/>
    <w:tmpl w:val="F73431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AA76963"/>
    <w:multiLevelType w:val="hybridMultilevel"/>
    <w:tmpl w:val="AD5E5974"/>
    <w:lvl w:ilvl="0" w:tplc="FFFFFFFF">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C427AC6"/>
    <w:multiLevelType w:val="hybridMultilevel"/>
    <w:tmpl w:val="B89842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14CE5A26"/>
    <w:multiLevelType w:val="hybridMultilevel"/>
    <w:tmpl w:val="3AF8C1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16463C45"/>
    <w:multiLevelType w:val="hybridMultilevel"/>
    <w:tmpl w:val="CF72F846"/>
    <w:lvl w:ilvl="0" w:tplc="88F0C1E6">
      <w:numFmt w:val="bullet"/>
      <w:lvlText w:val="-"/>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nsid w:val="1F9378C0"/>
    <w:multiLevelType w:val="hybridMultilevel"/>
    <w:tmpl w:val="62EA01E0"/>
    <w:lvl w:ilvl="0" w:tplc="ED8CA6EA">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nsid w:val="229745EE"/>
    <w:multiLevelType w:val="hybridMultilevel"/>
    <w:tmpl w:val="63182A62"/>
    <w:lvl w:ilvl="0" w:tplc="652E2C94">
      <w:start w:val="3"/>
      <w:numFmt w:val="bullet"/>
      <w:lvlText w:val="-"/>
      <w:lvlJc w:val="left"/>
      <w:pPr>
        <w:tabs>
          <w:tab w:val="num" w:pos="-57"/>
        </w:tabs>
        <w:ind w:left="227" w:hanging="227"/>
      </w:pPr>
      <w:rPr>
        <w:rFonts w:ascii="Arial" w:eastAsia="Times New Roman" w:hAnsi="Arial" w:hint="default"/>
      </w:rPr>
    </w:lvl>
    <w:lvl w:ilvl="1" w:tplc="04050003">
      <w:start w:val="1"/>
      <w:numFmt w:val="bullet"/>
      <w:lvlText w:val="o"/>
      <w:lvlJc w:val="left"/>
      <w:pPr>
        <w:tabs>
          <w:tab w:val="num" w:pos="384"/>
        </w:tabs>
        <w:ind w:left="384" w:hanging="360"/>
      </w:pPr>
      <w:rPr>
        <w:rFonts w:ascii="Courier New" w:hAnsi="Courier New" w:cs="Courier New" w:hint="default"/>
      </w:rPr>
    </w:lvl>
    <w:lvl w:ilvl="2" w:tplc="652E2C94">
      <w:start w:val="3"/>
      <w:numFmt w:val="bullet"/>
      <w:lvlText w:val="-"/>
      <w:lvlJc w:val="left"/>
      <w:pPr>
        <w:tabs>
          <w:tab w:val="num" w:pos="1104"/>
        </w:tabs>
        <w:ind w:left="1104" w:hanging="360"/>
      </w:pPr>
      <w:rPr>
        <w:rFonts w:ascii="Arial" w:eastAsia="Times New Roman" w:hAnsi="Arial" w:hint="default"/>
      </w:rPr>
    </w:lvl>
    <w:lvl w:ilvl="3" w:tplc="04050001" w:tentative="1">
      <w:start w:val="1"/>
      <w:numFmt w:val="bullet"/>
      <w:lvlText w:val=""/>
      <w:lvlJc w:val="left"/>
      <w:pPr>
        <w:tabs>
          <w:tab w:val="num" w:pos="1824"/>
        </w:tabs>
        <w:ind w:left="1824" w:hanging="360"/>
      </w:pPr>
      <w:rPr>
        <w:rFonts w:ascii="Symbol" w:hAnsi="Symbol" w:hint="default"/>
      </w:rPr>
    </w:lvl>
    <w:lvl w:ilvl="4" w:tplc="04050003" w:tentative="1">
      <w:start w:val="1"/>
      <w:numFmt w:val="bullet"/>
      <w:lvlText w:val="o"/>
      <w:lvlJc w:val="left"/>
      <w:pPr>
        <w:tabs>
          <w:tab w:val="num" w:pos="2544"/>
        </w:tabs>
        <w:ind w:left="2544" w:hanging="360"/>
      </w:pPr>
      <w:rPr>
        <w:rFonts w:ascii="Courier New" w:hAnsi="Courier New" w:cs="Courier New" w:hint="default"/>
      </w:rPr>
    </w:lvl>
    <w:lvl w:ilvl="5" w:tplc="04050005" w:tentative="1">
      <w:start w:val="1"/>
      <w:numFmt w:val="bullet"/>
      <w:lvlText w:val=""/>
      <w:lvlJc w:val="left"/>
      <w:pPr>
        <w:tabs>
          <w:tab w:val="num" w:pos="3264"/>
        </w:tabs>
        <w:ind w:left="3264" w:hanging="360"/>
      </w:pPr>
      <w:rPr>
        <w:rFonts w:ascii="Wingdings" w:hAnsi="Wingdings" w:hint="default"/>
      </w:rPr>
    </w:lvl>
    <w:lvl w:ilvl="6" w:tplc="04050001" w:tentative="1">
      <w:start w:val="1"/>
      <w:numFmt w:val="bullet"/>
      <w:lvlText w:val=""/>
      <w:lvlJc w:val="left"/>
      <w:pPr>
        <w:tabs>
          <w:tab w:val="num" w:pos="3984"/>
        </w:tabs>
        <w:ind w:left="3984" w:hanging="360"/>
      </w:pPr>
      <w:rPr>
        <w:rFonts w:ascii="Symbol" w:hAnsi="Symbol" w:hint="default"/>
      </w:rPr>
    </w:lvl>
    <w:lvl w:ilvl="7" w:tplc="04050003" w:tentative="1">
      <w:start w:val="1"/>
      <w:numFmt w:val="bullet"/>
      <w:lvlText w:val="o"/>
      <w:lvlJc w:val="left"/>
      <w:pPr>
        <w:tabs>
          <w:tab w:val="num" w:pos="4704"/>
        </w:tabs>
        <w:ind w:left="4704" w:hanging="360"/>
      </w:pPr>
      <w:rPr>
        <w:rFonts w:ascii="Courier New" w:hAnsi="Courier New" w:cs="Courier New" w:hint="default"/>
      </w:rPr>
    </w:lvl>
    <w:lvl w:ilvl="8" w:tplc="04050005" w:tentative="1">
      <w:start w:val="1"/>
      <w:numFmt w:val="bullet"/>
      <w:lvlText w:val=""/>
      <w:lvlJc w:val="left"/>
      <w:pPr>
        <w:tabs>
          <w:tab w:val="num" w:pos="5424"/>
        </w:tabs>
        <w:ind w:left="5424" w:hanging="360"/>
      </w:pPr>
      <w:rPr>
        <w:rFonts w:ascii="Wingdings" w:hAnsi="Wingdings" w:hint="default"/>
      </w:rPr>
    </w:lvl>
  </w:abstractNum>
  <w:abstractNum w:abstractNumId="11">
    <w:nsid w:val="2C991887"/>
    <w:multiLevelType w:val="hybridMultilevel"/>
    <w:tmpl w:val="70A4D72E"/>
    <w:lvl w:ilvl="0" w:tplc="ED8CA6EA">
      <w:numFmt w:val="bullet"/>
      <w:lvlText w:val="-"/>
      <w:lvlJc w:val="left"/>
      <w:pPr>
        <w:ind w:left="2136" w:hanging="360"/>
      </w:pPr>
      <w:rPr>
        <w:rFonts w:ascii="Arial" w:eastAsia="Times New Roman" w:hAnsi="Arial" w:cs="Aria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2">
    <w:nsid w:val="2EC872DD"/>
    <w:multiLevelType w:val="hybridMultilevel"/>
    <w:tmpl w:val="BC7097A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336A34DE"/>
    <w:multiLevelType w:val="hybridMultilevel"/>
    <w:tmpl w:val="C9A09436"/>
    <w:lvl w:ilvl="0" w:tplc="04050011">
      <w:start w:val="1"/>
      <w:numFmt w:val="decimal"/>
      <w:lvlText w:val="%1)"/>
      <w:lvlJc w:val="left"/>
      <w:pPr>
        <w:tabs>
          <w:tab w:val="num" w:pos="502"/>
        </w:tabs>
        <w:ind w:left="502" w:hanging="360"/>
      </w:pPr>
    </w:lvl>
    <w:lvl w:ilvl="1" w:tplc="88F0C1E6">
      <w:numFmt w:val="bullet"/>
      <w:lvlText w:val="-"/>
      <w:lvlJc w:val="left"/>
      <w:pPr>
        <w:tabs>
          <w:tab w:val="num" w:pos="1222"/>
        </w:tabs>
        <w:ind w:left="1222" w:hanging="360"/>
      </w:pPr>
      <w:rPr>
        <w:rFonts w:hint="default"/>
      </w:rPr>
    </w:lvl>
    <w:lvl w:ilvl="2" w:tplc="42A4E8FA">
      <w:numFmt w:val="bullet"/>
      <w:lvlText w:val=""/>
      <w:lvlJc w:val="left"/>
      <w:pPr>
        <w:tabs>
          <w:tab w:val="num" w:pos="2122"/>
        </w:tabs>
        <w:ind w:left="2122" w:hanging="360"/>
      </w:pPr>
      <w:rPr>
        <w:rFonts w:ascii="Symbol" w:eastAsia="Times New Roman" w:hAnsi="Symbol" w:cs="Arial" w:hint="default"/>
      </w:rPr>
    </w:lvl>
    <w:lvl w:ilvl="3" w:tplc="0405000F" w:tentative="1">
      <w:start w:val="1"/>
      <w:numFmt w:val="decimal"/>
      <w:lvlText w:val="%4."/>
      <w:lvlJc w:val="left"/>
      <w:pPr>
        <w:tabs>
          <w:tab w:val="num" w:pos="2662"/>
        </w:tabs>
        <w:ind w:left="2662" w:hanging="360"/>
      </w:pPr>
    </w:lvl>
    <w:lvl w:ilvl="4" w:tplc="04050019" w:tentative="1">
      <w:start w:val="1"/>
      <w:numFmt w:val="lowerLetter"/>
      <w:lvlText w:val="%5."/>
      <w:lvlJc w:val="left"/>
      <w:pPr>
        <w:tabs>
          <w:tab w:val="num" w:pos="3382"/>
        </w:tabs>
        <w:ind w:left="3382" w:hanging="360"/>
      </w:pPr>
    </w:lvl>
    <w:lvl w:ilvl="5" w:tplc="0405001B" w:tentative="1">
      <w:start w:val="1"/>
      <w:numFmt w:val="lowerRoman"/>
      <w:lvlText w:val="%6."/>
      <w:lvlJc w:val="right"/>
      <w:pPr>
        <w:tabs>
          <w:tab w:val="num" w:pos="4102"/>
        </w:tabs>
        <w:ind w:left="4102" w:hanging="180"/>
      </w:pPr>
    </w:lvl>
    <w:lvl w:ilvl="6" w:tplc="0405000F" w:tentative="1">
      <w:start w:val="1"/>
      <w:numFmt w:val="decimal"/>
      <w:lvlText w:val="%7."/>
      <w:lvlJc w:val="left"/>
      <w:pPr>
        <w:tabs>
          <w:tab w:val="num" w:pos="4822"/>
        </w:tabs>
        <w:ind w:left="4822" w:hanging="360"/>
      </w:pPr>
    </w:lvl>
    <w:lvl w:ilvl="7" w:tplc="04050019" w:tentative="1">
      <w:start w:val="1"/>
      <w:numFmt w:val="lowerLetter"/>
      <w:lvlText w:val="%8."/>
      <w:lvlJc w:val="left"/>
      <w:pPr>
        <w:tabs>
          <w:tab w:val="num" w:pos="5542"/>
        </w:tabs>
        <w:ind w:left="5542" w:hanging="360"/>
      </w:pPr>
    </w:lvl>
    <w:lvl w:ilvl="8" w:tplc="0405001B" w:tentative="1">
      <w:start w:val="1"/>
      <w:numFmt w:val="lowerRoman"/>
      <w:lvlText w:val="%9."/>
      <w:lvlJc w:val="right"/>
      <w:pPr>
        <w:tabs>
          <w:tab w:val="num" w:pos="6262"/>
        </w:tabs>
        <w:ind w:left="6262" w:hanging="180"/>
      </w:pPr>
    </w:lvl>
  </w:abstractNum>
  <w:abstractNum w:abstractNumId="14">
    <w:nsid w:val="4EE97D57"/>
    <w:multiLevelType w:val="hybridMultilevel"/>
    <w:tmpl w:val="707CA732"/>
    <w:lvl w:ilvl="0" w:tplc="57223376">
      <w:numFmt w:val="bullet"/>
      <w:lvlText w:val="•"/>
      <w:lvlJc w:val="left"/>
      <w:pPr>
        <w:ind w:left="1065" w:hanging="705"/>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F8F6B29"/>
    <w:multiLevelType w:val="hybridMultilevel"/>
    <w:tmpl w:val="C614652C"/>
    <w:lvl w:ilvl="0" w:tplc="00000012">
      <w:numFmt w:val="bullet"/>
      <w:lvlText w:val="-"/>
      <w:lvlJc w:val="left"/>
      <w:pPr>
        <w:tabs>
          <w:tab w:val="num" w:pos="720"/>
        </w:tabs>
        <w:ind w:left="720" w:hanging="360"/>
      </w:pPr>
      <w:rPr>
        <w:rFonts w:ascii="Arial" w:hAnsi="Arial" w:cs="Arial" w:hint="default"/>
      </w:rPr>
    </w:lvl>
    <w:lvl w:ilvl="1" w:tplc="88F0C1E6">
      <w:numFmt w:val="bullet"/>
      <w:lvlText w:val="-"/>
      <w:lvlJc w:val="left"/>
      <w:pPr>
        <w:tabs>
          <w:tab w:val="num" w:pos="1440"/>
        </w:tabs>
        <w:ind w:left="1440" w:hanging="360"/>
      </w:pPr>
      <w:rPr>
        <w:rFonts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504E13D0"/>
    <w:multiLevelType w:val="hybridMultilevel"/>
    <w:tmpl w:val="50CC1DF8"/>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29D2021"/>
    <w:multiLevelType w:val="hybridMultilevel"/>
    <w:tmpl w:val="0DD860CC"/>
    <w:lvl w:ilvl="0" w:tplc="FFFFFFFF">
      <w:start w:val="9"/>
      <w:numFmt w:val="bullet"/>
      <w:lvlText w:val="-"/>
      <w:lvlJc w:val="left"/>
      <w:pPr>
        <w:tabs>
          <w:tab w:val="num" w:pos="720"/>
        </w:tabs>
        <w:ind w:left="720" w:hanging="360"/>
      </w:pPr>
      <w:rPr>
        <w:rFonts w:ascii="Arial" w:eastAsia="Times New Roman" w:hAnsi="Arial" w:cs="Aria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nsid w:val="5B8F367D"/>
    <w:multiLevelType w:val="multilevel"/>
    <w:tmpl w:val="13563B0C"/>
    <w:styleLink w:val="WW8Num2"/>
    <w:lvl w:ilvl="0">
      <w:numFmt w:val="bullet"/>
      <w:lvlText w:val=""/>
      <w:lvlJc w:val="left"/>
      <w:pPr>
        <w:ind w:left="1168" w:hanging="454"/>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nsid w:val="6F473437"/>
    <w:multiLevelType w:val="hybridMultilevel"/>
    <w:tmpl w:val="72884772"/>
    <w:lvl w:ilvl="0" w:tplc="00000013">
      <w:start w:val="1"/>
      <w:numFmt w:val="bullet"/>
      <w:lvlText w:val="-"/>
      <w:lvlJc w:val="left"/>
      <w:pPr>
        <w:ind w:left="360" w:hanging="360"/>
      </w:pPr>
      <w:rPr>
        <w:rFonts w:ascii="Times New Roman" w:hAnsi="Times New Roman"/>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nsid w:val="7C620BD6"/>
    <w:multiLevelType w:val="multilevel"/>
    <w:tmpl w:val="B318286A"/>
    <w:lvl w:ilvl="0">
      <w:start w:val="1"/>
      <w:numFmt w:val="decimal"/>
      <w:pStyle w:val="Nadpis11"/>
      <w:lvlText w:val="%1."/>
      <w:lvlJc w:val="left"/>
      <w:pPr>
        <w:ind w:left="708" w:hanging="708"/>
      </w:pPr>
      <w:rPr>
        <w:rFonts w:hint="default"/>
      </w:rPr>
    </w:lvl>
    <w:lvl w:ilvl="1">
      <w:start w:val="1"/>
      <w:numFmt w:val="decimal"/>
      <w:pStyle w:val="Nadpis21"/>
      <w:lvlText w:val="%1.%2."/>
      <w:lvlJc w:val="left"/>
      <w:pPr>
        <w:ind w:left="709" w:hanging="709"/>
      </w:pPr>
      <w:rPr>
        <w:rFonts w:hint="default"/>
      </w:rPr>
    </w:lvl>
    <w:lvl w:ilvl="2">
      <w:start w:val="1"/>
      <w:numFmt w:val="decimal"/>
      <w:pStyle w:val="Nadpis31"/>
      <w:lvlText w:val="%1.%2.%3."/>
      <w:lvlJc w:val="left"/>
      <w:pPr>
        <w:ind w:left="738" w:hanging="28"/>
      </w:pPr>
      <w:rPr>
        <w:rFonts w:hint="default"/>
      </w:rPr>
    </w:lvl>
    <w:lvl w:ilvl="3">
      <w:start w:val="1"/>
      <w:numFmt w:val="decimal"/>
      <w:pStyle w:val="Nadpis41"/>
      <w:lvlText w:val="%1.%2.%3.%4."/>
      <w:lvlJc w:val="left"/>
      <w:pPr>
        <w:ind w:left="2832" w:hanging="708"/>
      </w:pPr>
      <w:rPr>
        <w:rFonts w:hint="default"/>
      </w:rPr>
    </w:lvl>
    <w:lvl w:ilvl="4">
      <w:start w:val="1"/>
      <w:numFmt w:val="decimal"/>
      <w:pStyle w:val="Nadpis51"/>
      <w:lvlText w:val="%1.%2.%3.%4.%5."/>
      <w:lvlJc w:val="left"/>
      <w:pPr>
        <w:ind w:left="3540" w:hanging="708"/>
      </w:pPr>
      <w:rPr>
        <w:rFonts w:hint="default"/>
      </w:rPr>
    </w:lvl>
    <w:lvl w:ilvl="5">
      <w:start w:val="1"/>
      <w:numFmt w:val="decimal"/>
      <w:pStyle w:val="Nadpis61"/>
      <w:lvlText w:val="%1.%2.%3.%4.%5.%6."/>
      <w:lvlJc w:val="left"/>
      <w:pPr>
        <w:ind w:left="4248" w:hanging="708"/>
      </w:pPr>
      <w:rPr>
        <w:rFonts w:hint="default"/>
      </w:rPr>
    </w:lvl>
    <w:lvl w:ilvl="6">
      <w:start w:val="1"/>
      <w:numFmt w:val="decimal"/>
      <w:pStyle w:val="Nadpis71"/>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pStyle w:val="Nadpis91"/>
      <w:lvlText w:val="%1.%2.%3.%4.%5.%6.%7.%8.%9."/>
      <w:lvlJc w:val="left"/>
      <w:pPr>
        <w:ind w:left="6372" w:hanging="708"/>
      </w:pPr>
      <w:rPr>
        <w:rFonts w:hint="default"/>
      </w:rPr>
    </w:lvl>
  </w:abstractNum>
  <w:abstractNum w:abstractNumId="21">
    <w:nsid w:val="7C896034"/>
    <w:multiLevelType w:val="hybridMultilevel"/>
    <w:tmpl w:val="829C2712"/>
    <w:lvl w:ilvl="0" w:tplc="57223376">
      <w:numFmt w:val="bullet"/>
      <w:lvlText w:val="•"/>
      <w:lvlJc w:val="left"/>
      <w:pPr>
        <w:ind w:left="1065" w:hanging="705"/>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CCC75E1"/>
    <w:multiLevelType w:val="hybridMultilevel"/>
    <w:tmpl w:val="EF40ED64"/>
    <w:lvl w:ilvl="0" w:tplc="ED8CA6EA">
      <w:numFmt w:val="bullet"/>
      <w:lvlText w:val="-"/>
      <w:lvlJc w:val="left"/>
      <w:pPr>
        <w:tabs>
          <w:tab w:val="num" w:pos="720"/>
        </w:tabs>
        <w:ind w:left="720" w:hanging="360"/>
      </w:pPr>
      <w:rPr>
        <w:rFonts w:ascii="Arial" w:eastAsia="Times New Roman" w:hAnsi="Arial" w:cs="Arial" w:hint="default"/>
      </w:rPr>
    </w:lvl>
    <w:lvl w:ilvl="1" w:tplc="EE68A034">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6"/>
  </w:num>
  <w:num w:numId="2">
    <w:abstractNumId w:val="16"/>
  </w:num>
  <w:num w:numId="3">
    <w:abstractNumId w:val="20"/>
  </w:num>
  <w:num w:numId="4">
    <w:abstractNumId w:val="4"/>
  </w:num>
  <w:num w:numId="5">
    <w:abstractNumId w:val="21"/>
  </w:num>
  <w:num w:numId="6">
    <w:abstractNumId w:val="3"/>
  </w:num>
  <w:num w:numId="7">
    <w:abstractNumId w:val="8"/>
  </w:num>
  <w:num w:numId="8">
    <w:abstractNumId w:val="14"/>
  </w:num>
  <w:num w:numId="9">
    <w:abstractNumId w:val="17"/>
  </w:num>
  <w:num w:numId="10">
    <w:abstractNumId w:val="18"/>
  </w:num>
  <w:num w:numId="11">
    <w:abstractNumId w:val="22"/>
  </w:num>
  <w:num w:numId="12">
    <w:abstractNumId w:val="2"/>
  </w:num>
  <w:num w:numId="13">
    <w:abstractNumId w:val="1"/>
  </w:num>
  <w:num w:numId="14">
    <w:abstractNumId w:val="0"/>
  </w:num>
  <w:num w:numId="15">
    <w:abstractNumId w:val="10"/>
  </w:num>
  <w:num w:numId="16">
    <w:abstractNumId w:val="9"/>
  </w:num>
  <w:num w:numId="17">
    <w:abstractNumId w:val="5"/>
  </w:num>
  <w:num w:numId="18">
    <w:abstractNumId w:val="19"/>
  </w:num>
  <w:num w:numId="19">
    <w:abstractNumId w:val="7"/>
  </w:num>
  <w:num w:numId="20">
    <w:abstractNumId w:val="13"/>
  </w:num>
  <w:num w:numId="21">
    <w:abstractNumId w:val="11"/>
  </w:num>
  <w:num w:numId="22">
    <w:abstractNumId w:val="12"/>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rawingGridVerticalSpacing w:val="136"/>
  <w:displayHorizontalDrawingGridEvery w:val="0"/>
  <w:displayVerticalDrawingGridEvery w:val="2"/>
  <w:characterSpacingControl w:val="doNotCompress"/>
  <w:footnotePr>
    <w:footnote w:id="-1"/>
    <w:footnote w:id="0"/>
  </w:footnotePr>
  <w:endnotePr>
    <w:endnote w:id="-1"/>
    <w:endnote w:id="0"/>
  </w:endnotePr>
  <w:compat/>
  <w:rsids>
    <w:rsidRoot w:val="00527440"/>
    <w:rsid w:val="000016BA"/>
    <w:rsid w:val="000033A5"/>
    <w:rsid w:val="000039BD"/>
    <w:rsid w:val="00004D0E"/>
    <w:rsid w:val="00006A37"/>
    <w:rsid w:val="00010ADA"/>
    <w:rsid w:val="00020009"/>
    <w:rsid w:val="000270D1"/>
    <w:rsid w:val="00027FDA"/>
    <w:rsid w:val="000309CF"/>
    <w:rsid w:val="000360B5"/>
    <w:rsid w:val="00046EAD"/>
    <w:rsid w:val="00047D2C"/>
    <w:rsid w:val="000500DE"/>
    <w:rsid w:val="0005050F"/>
    <w:rsid w:val="00056D6C"/>
    <w:rsid w:val="000572C9"/>
    <w:rsid w:val="000575D6"/>
    <w:rsid w:val="00057A67"/>
    <w:rsid w:val="00065CB1"/>
    <w:rsid w:val="000668B7"/>
    <w:rsid w:val="00074759"/>
    <w:rsid w:val="00075F3D"/>
    <w:rsid w:val="000847C0"/>
    <w:rsid w:val="0008783E"/>
    <w:rsid w:val="00090147"/>
    <w:rsid w:val="0009266D"/>
    <w:rsid w:val="00092BB4"/>
    <w:rsid w:val="000947F7"/>
    <w:rsid w:val="00097266"/>
    <w:rsid w:val="000A1683"/>
    <w:rsid w:val="000A4BCE"/>
    <w:rsid w:val="000B0386"/>
    <w:rsid w:val="000B0B14"/>
    <w:rsid w:val="000B1D0B"/>
    <w:rsid w:val="000C603E"/>
    <w:rsid w:val="000C6E94"/>
    <w:rsid w:val="000D115D"/>
    <w:rsid w:val="000D4A8D"/>
    <w:rsid w:val="000D7998"/>
    <w:rsid w:val="000E49CC"/>
    <w:rsid w:val="000E51C1"/>
    <w:rsid w:val="000F5CF8"/>
    <w:rsid w:val="00102199"/>
    <w:rsid w:val="001021D4"/>
    <w:rsid w:val="00105E07"/>
    <w:rsid w:val="00106E41"/>
    <w:rsid w:val="00110A1D"/>
    <w:rsid w:val="00110BAB"/>
    <w:rsid w:val="001141F4"/>
    <w:rsid w:val="00125623"/>
    <w:rsid w:val="00140389"/>
    <w:rsid w:val="00144963"/>
    <w:rsid w:val="0014686A"/>
    <w:rsid w:val="001508A6"/>
    <w:rsid w:val="00157DF9"/>
    <w:rsid w:val="001620E4"/>
    <w:rsid w:val="00167223"/>
    <w:rsid w:val="001834CB"/>
    <w:rsid w:val="0019477E"/>
    <w:rsid w:val="00196BDC"/>
    <w:rsid w:val="001A6E61"/>
    <w:rsid w:val="001B00E4"/>
    <w:rsid w:val="001B20F2"/>
    <w:rsid w:val="001B2AA5"/>
    <w:rsid w:val="001B32B5"/>
    <w:rsid w:val="001B33EB"/>
    <w:rsid w:val="001B3CC0"/>
    <w:rsid w:val="001C1B71"/>
    <w:rsid w:val="001C22A0"/>
    <w:rsid w:val="001D4212"/>
    <w:rsid w:val="001D67AB"/>
    <w:rsid w:val="001E352D"/>
    <w:rsid w:val="001E7A88"/>
    <w:rsid w:val="001F4AE6"/>
    <w:rsid w:val="001F54A6"/>
    <w:rsid w:val="001F5ABC"/>
    <w:rsid w:val="001F5C9D"/>
    <w:rsid w:val="00200FAF"/>
    <w:rsid w:val="0020125C"/>
    <w:rsid w:val="0020272B"/>
    <w:rsid w:val="00204D20"/>
    <w:rsid w:val="00206981"/>
    <w:rsid w:val="002154C4"/>
    <w:rsid w:val="00221866"/>
    <w:rsid w:val="0022280C"/>
    <w:rsid w:val="00227C93"/>
    <w:rsid w:val="0023289B"/>
    <w:rsid w:val="00237BA1"/>
    <w:rsid w:val="00251218"/>
    <w:rsid w:val="0026025C"/>
    <w:rsid w:val="00272DE7"/>
    <w:rsid w:val="002736E9"/>
    <w:rsid w:val="00280D4F"/>
    <w:rsid w:val="00281686"/>
    <w:rsid w:val="00287AFF"/>
    <w:rsid w:val="00287E6D"/>
    <w:rsid w:val="00290C69"/>
    <w:rsid w:val="0029320B"/>
    <w:rsid w:val="00296DB6"/>
    <w:rsid w:val="002A2574"/>
    <w:rsid w:val="002A5DB2"/>
    <w:rsid w:val="002B11EF"/>
    <w:rsid w:val="002B261B"/>
    <w:rsid w:val="002B2701"/>
    <w:rsid w:val="002B35A3"/>
    <w:rsid w:val="002B4408"/>
    <w:rsid w:val="002C569E"/>
    <w:rsid w:val="002D44A1"/>
    <w:rsid w:val="002D4C6F"/>
    <w:rsid w:val="002D664B"/>
    <w:rsid w:val="002E39B2"/>
    <w:rsid w:val="002F7668"/>
    <w:rsid w:val="00301CB7"/>
    <w:rsid w:val="00301DE8"/>
    <w:rsid w:val="00304C0F"/>
    <w:rsid w:val="00306877"/>
    <w:rsid w:val="00310206"/>
    <w:rsid w:val="00317465"/>
    <w:rsid w:val="00322DC8"/>
    <w:rsid w:val="00323EA8"/>
    <w:rsid w:val="00325944"/>
    <w:rsid w:val="00333AEE"/>
    <w:rsid w:val="00341622"/>
    <w:rsid w:val="0034186B"/>
    <w:rsid w:val="00344CBA"/>
    <w:rsid w:val="003457DB"/>
    <w:rsid w:val="00351E74"/>
    <w:rsid w:val="003522F3"/>
    <w:rsid w:val="003548D5"/>
    <w:rsid w:val="00354C0F"/>
    <w:rsid w:val="00355B98"/>
    <w:rsid w:val="00356079"/>
    <w:rsid w:val="003570A3"/>
    <w:rsid w:val="00370E82"/>
    <w:rsid w:val="00371B9C"/>
    <w:rsid w:val="00372D6D"/>
    <w:rsid w:val="00375786"/>
    <w:rsid w:val="00385613"/>
    <w:rsid w:val="003903CC"/>
    <w:rsid w:val="00391215"/>
    <w:rsid w:val="00393879"/>
    <w:rsid w:val="003A0C11"/>
    <w:rsid w:val="003A6B51"/>
    <w:rsid w:val="003B1B18"/>
    <w:rsid w:val="003B48CD"/>
    <w:rsid w:val="003B71EC"/>
    <w:rsid w:val="003D7901"/>
    <w:rsid w:val="003E36C2"/>
    <w:rsid w:val="003E4D35"/>
    <w:rsid w:val="003E507D"/>
    <w:rsid w:val="003E68AD"/>
    <w:rsid w:val="003F423B"/>
    <w:rsid w:val="003F77AA"/>
    <w:rsid w:val="004006CD"/>
    <w:rsid w:val="00401B06"/>
    <w:rsid w:val="004101FF"/>
    <w:rsid w:val="00417575"/>
    <w:rsid w:val="00421949"/>
    <w:rsid w:val="0042328B"/>
    <w:rsid w:val="004303A9"/>
    <w:rsid w:val="00433938"/>
    <w:rsid w:val="00433EDE"/>
    <w:rsid w:val="00440D9E"/>
    <w:rsid w:val="00440EBD"/>
    <w:rsid w:val="00446472"/>
    <w:rsid w:val="00452399"/>
    <w:rsid w:val="004528C2"/>
    <w:rsid w:val="00461D4D"/>
    <w:rsid w:val="00461F22"/>
    <w:rsid w:val="00462382"/>
    <w:rsid w:val="00462483"/>
    <w:rsid w:val="00484C65"/>
    <w:rsid w:val="004A1524"/>
    <w:rsid w:val="004B07F4"/>
    <w:rsid w:val="004B5CCC"/>
    <w:rsid w:val="004C03CA"/>
    <w:rsid w:val="004C0B79"/>
    <w:rsid w:val="004C2B8C"/>
    <w:rsid w:val="004C3727"/>
    <w:rsid w:val="004C4856"/>
    <w:rsid w:val="004C6767"/>
    <w:rsid w:val="004D12C6"/>
    <w:rsid w:val="004D3986"/>
    <w:rsid w:val="004E1864"/>
    <w:rsid w:val="004E75C0"/>
    <w:rsid w:val="004F38CF"/>
    <w:rsid w:val="00502F61"/>
    <w:rsid w:val="00506767"/>
    <w:rsid w:val="00513331"/>
    <w:rsid w:val="00521B82"/>
    <w:rsid w:val="00522904"/>
    <w:rsid w:val="00523978"/>
    <w:rsid w:val="005257F4"/>
    <w:rsid w:val="00526537"/>
    <w:rsid w:val="00527440"/>
    <w:rsid w:val="005313AB"/>
    <w:rsid w:val="00551A6B"/>
    <w:rsid w:val="00552DA3"/>
    <w:rsid w:val="00562335"/>
    <w:rsid w:val="005736B0"/>
    <w:rsid w:val="00573E26"/>
    <w:rsid w:val="00576793"/>
    <w:rsid w:val="00587D2D"/>
    <w:rsid w:val="00594685"/>
    <w:rsid w:val="005A103D"/>
    <w:rsid w:val="005A3A29"/>
    <w:rsid w:val="005A43DB"/>
    <w:rsid w:val="005B3883"/>
    <w:rsid w:val="005C171A"/>
    <w:rsid w:val="005C1BC8"/>
    <w:rsid w:val="005C662E"/>
    <w:rsid w:val="005E52C1"/>
    <w:rsid w:val="005F1276"/>
    <w:rsid w:val="005F5F15"/>
    <w:rsid w:val="005F6006"/>
    <w:rsid w:val="005F671D"/>
    <w:rsid w:val="00600D01"/>
    <w:rsid w:val="006041F7"/>
    <w:rsid w:val="00607814"/>
    <w:rsid w:val="00622E91"/>
    <w:rsid w:val="00624B52"/>
    <w:rsid w:val="0063167B"/>
    <w:rsid w:val="006326B2"/>
    <w:rsid w:val="00636F74"/>
    <w:rsid w:val="00637AE3"/>
    <w:rsid w:val="00641E4D"/>
    <w:rsid w:val="00645318"/>
    <w:rsid w:val="00645AF0"/>
    <w:rsid w:val="00646658"/>
    <w:rsid w:val="006523C3"/>
    <w:rsid w:val="0065382E"/>
    <w:rsid w:val="00655E65"/>
    <w:rsid w:val="00656637"/>
    <w:rsid w:val="00670F31"/>
    <w:rsid w:val="0067228B"/>
    <w:rsid w:val="00675090"/>
    <w:rsid w:val="00682145"/>
    <w:rsid w:val="00683BEB"/>
    <w:rsid w:val="00686912"/>
    <w:rsid w:val="0069234A"/>
    <w:rsid w:val="00695E07"/>
    <w:rsid w:val="006A5CAF"/>
    <w:rsid w:val="006A5E8C"/>
    <w:rsid w:val="006B3EFD"/>
    <w:rsid w:val="006C1B82"/>
    <w:rsid w:val="006C3838"/>
    <w:rsid w:val="006C7405"/>
    <w:rsid w:val="006D188B"/>
    <w:rsid w:val="006D1BAE"/>
    <w:rsid w:val="006D26E8"/>
    <w:rsid w:val="006D2DE3"/>
    <w:rsid w:val="006D69A2"/>
    <w:rsid w:val="006E039B"/>
    <w:rsid w:val="006F08E5"/>
    <w:rsid w:val="006F1045"/>
    <w:rsid w:val="00703965"/>
    <w:rsid w:val="007053CD"/>
    <w:rsid w:val="00706C76"/>
    <w:rsid w:val="0071027F"/>
    <w:rsid w:val="00712A34"/>
    <w:rsid w:val="0071363C"/>
    <w:rsid w:val="007141AF"/>
    <w:rsid w:val="0072362D"/>
    <w:rsid w:val="00724F0A"/>
    <w:rsid w:val="0073082E"/>
    <w:rsid w:val="007335D9"/>
    <w:rsid w:val="00741F38"/>
    <w:rsid w:val="007421A8"/>
    <w:rsid w:val="00743BD4"/>
    <w:rsid w:val="00744475"/>
    <w:rsid w:val="00753D7D"/>
    <w:rsid w:val="00761624"/>
    <w:rsid w:val="0077385C"/>
    <w:rsid w:val="007819B6"/>
    <w:rsid w:val="00784860"/>
    <w:rsid w:val="00784B32"/>
    <w:rsid w:val="00791B05"/>
    <w:rsid w:val="00793924"/>
    <w:rsid w:val="0079416B"/>
    <w:rsid w:val="00796C52"/>
    <w:rsid w:val="007A74F9"/>
    <w:rsid w:val="007B6E8A"/>
    <w:rsid w:val="007B7DE8"/>
    <w:rsid w:val="007C2938"/>
    <w:rsid w:val="007D69FE"/>
    <w:rsid w:val="007E04C6"/>
    <w:rsid w:val="007E20F8"/>
    <w:rsid w:val="007E251D"/>
    <w:rsid w:val="007E3603"/>
    <w:rsid w:val="007F0EAA"/>
    <w:rsid w:val="007F7D5C"/>
    <w:rsid w:val="0080257E"/>
    <w:rsid w:val="00803269"/>
    <w:rsid w:val="00826150"/>
    <w:rsid w:val="0083002E"/>
    <w:rsid w:val="0083179E"/>
    <w:rsid w:val="0083210E"/>
    <w:rsid w:val="008330EA"/>
    <w:rsid w:val="00843F95"/>
    <w:rsid w:val="008478A1"/>
    <w:rsid w:val="00854BBE"/>
    <w:rsid w:val="00866D15"/>
    <w:rsid w:val="00867140"/>
    <w:rsid w:val="00867D32"/>
    <w:rsid w:val="0087551E"/>
    <w:rsid w:val="00877791"/>
    <w:rsid w:val="00891676"/>
    <w:rsid w:val="00892796"/>
    <w:rsid w:val="00896796"/>
    <w:rsid w:val="008A1006"/>
    <w:rsid w:val="008A1FB3"/>
    <w:rsid w:val="008A2CA2"/>
    <w:rsid w:val="008A4114"/>
    <w:rsid w:val="008A4BB1"/>
    <w:rsid w:val="008A521E"/>
    <w:rsid w:val="008B7966"/>
    <w:rsid w:val="008D0FCA"/>
    <w:rsid w:val="008D5ADF"/>
    <w:rsid w:val="008E2290"/>
    <w:rsid w:val="008E4A03"/>
    <w:rsid w:val="008E7509"/>
    <w:rsid w:val="008F7568"/>
    <w:rsid w:val="00901058"/>
    <w:rsid w:val="009154B3"/>
    <w:rsid w:val="00920EB1"/>
    <w:rsid w:val="0093291D"/>
    <w:rsid w:val="009353C7"/>
    <w:rsid w:val="00943B34"/>
    <w:rsid w:val="009527A4"/>
    <w:rsid w:val="009576D8"/>
    <w:rsid w:val="009668B3"/>
    <w:rsid w:val="00971208"/>
    <w:rsid w:val="0097210B"/>
    <w:rsid w:val="0098030C"/>
    <w:rsid w:val="009879AB"/>
    <w:rsid w:val="00997E77"/>
    <w:rsid w:val="009A05D0"/>
    <w:rsid w:val="009A52E5"/>
    <w:rsid w:val="009A6AEA"/>
    <w:rsid w:val="009B2BCB"/>
    <w:rsid w:val="009B5089"/>
    <w:rsid w:val="009C1F40"/>
    <w:rsid w:val="009C2DA1"/>
    <w:rsid w:val="009C4F0B"/>
    <w:rsid w:val="009C50A3"/>
    <w:rsid w:val="009D0E7F"/>
    <w:rsid w:val="009D1264"/>
    <w:rsid w:val="009D2AB2"/>
    <w:rsid w:val="009D44B6"/>
    <w:rsid w:val="009D50FB"/>
    <w:rsid w:val="009D5A85"/>
    <w:rsid w:val="009D68E3"/>
    <w:rsid w:val="009F114F"/>
    <w:rsid w:val="009F1C47"/>
    <w:rsid w:val="009F3A61"/>
    <w:rsid w:val="009F3A72"/>
    <w:rsid w:val="00A00680"/>
    <w:rsid w:val="00A046F0"/>
    <w:rsid w:val="00A05C62"/>
    <w:rsid w:val="00A06B92"/>
    <w:rsid w:val="00A1230C"/>
    <w:rsid w:val="00A129EB"/>
    <w:rsid w:val="00A1410D"/>
    <w:rsid w:val="00A14368"/>
    <w:rsid w:val="00A14734"/>
    <w:rsid w:val="00A150A1"/>
    <w:rsid w:val="00A277ED"/>
    <w:rsid w:val="00A27E86"/>
    <w:rsid w:val="00A364BF"/>
    <w:rsid w:val="00A41D4E"/>
    <w:rsid w:val="00A4352E"/>
    <w:rsid w:val="00A61877"/>
    <w:rsid w:val="00A73A11"/>
    <w:rsid w:val="00A73D6F"/>
    <w:rsid w:val="00A761C5"/>
    <w:rsid w:val="00A85E7C"/>
    <w:rsid w:val="00A85F39"/>
    <w:rsid w:val="00A954AC"/>
    <w:rsid w:val="00AA01F1"/>
    <w:rsid w:val="00AA4190"/>
    <w:rsid w:val="00AB0418"/>
    <w:rsid w:val="00AB2A97"/>
    <w:rsid w:val="00AC0693"/>
    <w:rsid w:val="00AC72C5"/>
    <w:rsid w:val="00AD04BB"/>
    <w:rsid w:val="00AD1045"/>
    <w:rsid w:val="00AD1F8C"/>
    <w:rsid w:val="00AD290B"/>
    <w:rsid w:val="00AD4207"/>
    <w:rsid w:val="00AE0052"/>
    <w:rsid w:val="00AE24DC"/>
    <w:rsid w:val="00AE39E0"/>
    <w:rsid w:val="00AE7337"/>
    <w:rsid w:val="00AF6BD7"/>
    <w:rsid w:val="00B06C85"/>
    <w:rsid w:val="00B06EC5"/>
    <w:rsid w:val="00B15681"/>
    <w:rsid w:val="00B3172A"/>
    <w:rsid w:val="00B33DBE"/>
    <w:rsid w:val="00B364EF"/>
    <w:rsid w:val="00B41AED"/>
    <w:rsid w:val="00B43355"/>
    <w:rsid w:val="00B5062F"/>
    <w:rsid w:val="00B53468"/>
    <w:rsid w:val="00B672B1"/>
    <w:rsid w:val="00B70C4D"/>
    <w:rsid w:val="00B71CD7"/>
    <w:rsid w:val="00B72277"/>
    <w:rsid w:val="00B7355A"/>
    <w:rsid w:val="00B80E37"/>
    <w:rsid w:val="00B84863"/>
    <w:rsid w:val="00B873C8"/>
    <w:rsid w:val="00B93F11"/>
    <w:rsid w:val="00BA2562"/>
    <w:rsid w:val="00BA64A0"/>
    <w:rsid w:val="00BA64D2"/>
    <w:rsid w:val="00BD640F"/>
    <w:rsid w:val="00BD6506"/>
    <w:rsid w:val="00BD779D"/>
    <w:rsid w:val="00BD7E55"/>
    <w:rsid w:val="00BE0210"/>
    <w:rsid w:val="00BE0FE4"/>
    <w:rsid w:val="00BE2AE5"/>
    <w:rsid w:val="00BE30F3"/>
    <w:rsid w:val="00BE43D9"/>
    <w:rsid w:val="00BF0B92"/>
    <w:rsid w:val="00C0263D"/>
    <w:rsid w:val="00C057C8"/>
    <w:rsid w:val="00C06018"/>
    <w:rsid w:val="00C10420"/>
    <w:rsid w:val="00C12A71"/>
    <w:rsid w:val="00C22F58"/>
    <w:rsid w:val="00C26CC3"/>
    <w:rsid w:val="00C3185B"/>
    <w:rsid w:val="00C345F0"/>
    <w:rsid w:val="00C34D27"/>
    <w:rsid w:val="00C513E0"/>
    <w:rsid w:val="00C52B1C"/>
    <w:rsid w:val="00C53F64"/>
    <w:rsid w:val="00C60071"/>
    <w:rsid w:val="00C640A3"/>
    <w:rsid w:val="00C6419F"/>
    <w:rsid w:val="00C65EAE"/>
    <w:rsid w:val="00C6678C"/>
    <w:rsid w:val="00C7114A"/>
    <w:rsid w:val="00C72EE9"/>
    <w:rsid w:val="00C853B3"/>
    <w:rsid w:val="00C90759"/>
    <w:rsid w:val="00CA2175"/>
    <w:rsid w:val="00CA7B64"/>
    <w:rsid w:val="00CC3680"/>
    <w:rsid w:val="00CD10B8"/>
    <w:rsid w:val="00CD10F2"/>
    <w:rsid w:val="00CD51CF"/>
    <w:rsid w:val="00CD6A6F"/>
    <w:rsid w:val="00CE76A4"/>
    <w:rsid w:val="00CF384C"/>
    <w:rsid w:val="00CF61E4"/>
    <w:rsid w:val="00D005D3"/>
    <w:rsid w:val="00D11B99"/>
    <w:rsid w:val="00D12A00"/>
    <w:rsid w:val="00D13AE8"/>
    <w:rsid w:val="00D16130"/>
    <w:rsid w:val="00D24437"/>
    <w:rsid w:val="00D31705"/>
    <w:rsid w:val="00D33264"/>
    <w:rsid w:val="00D35D87"/>
    <w:rsid w:val="00D50DDB"/>
    <w:rsid w:val="00D56AD3"/>
    <w:rsid w:val="00D56F46"/>
    <w:rsid w:val="00D61D77"/>
    <w:rsid w:val="00D63AA1"/>
    <w:rsid w:val="00D7474A"/>
    <w:rsid w:val="00D86D82"/>
    <w:rsid w:val="00D870C0"/>
    <w:rsid w:val="00D95385"/>
    <w:rsid w:val="00D95A00"/>
    <w:rsid w:val="00DA399C"/>
    <w:rsid w:val="00DA3F9C"/>
    <w:rsid w:val="00DA5586"/>
    <w:rsid w:val="00DB0D69"/>
    <w:rsid w:val="00DB130A"/>
    <w:rsid w:val="00DB3176"/>
    <w:rsid w:val="00DC4FE7"/>
    <w:rsid w:val="00DD4957"/>
    <w:rsid w:val="00DE13E7"/>
    <w:rsid w:val="00DE1678"/>
    <w:rsid w:val="00DE167F"/>
    <w:rsid w:val="00DE5B8A"/>
    <w:rsid w:val="00DE6E4E"/>
    <w:rsid w:val="00DF37F2"/>
    <w:rsid w:val="00DF6008"/>
    <w:rsid w:val="00E00439"/>
    <w:rsid w:val="00E04843"/>
    <w:rsid w:val="00E06877"/>
    <w:rsid w:val="00E1362B"/>
    <w:rsid w:val="00E143F9"/>
    <w:rsid w:val="00E1735C"/>
    <w:rsid w:val="00E174CA"/>
    <w:rsid w:val="00E200EA"/>
    <w:rsid w:val="00E22BA3"/>
    <w:rsid w:val="00E36BBF"/>
    <w:rsid w:val="00E37082"/>
    <w:rsid w:val="00E40622"/>
    <w:rsid w:val="00E463A0"/>
    <w:rsid w:val="00E50BA5"/>
    <w:rsid w:val="00E53C7A"/>
    <w:rsid w:val="00E631AF"/>
    <w:rsid w:val="00E672D1"/>
    <w:rsid w:val="00E672E0"/>
    <w:rsid w:val="00E73609"/>
    <w:rsid w:val="00E822D2"/>
    <w:rsid w:val="00E834E7"/>
    <w:rsid w:val="00E83C40"/>
    <w:rsid w:val="00E87F2E"/>
    <w:rsid w:val="00E92435"/>
    <w:rsid w:val="00E950DA"/>
    <w:rsid w:val="00E95ABE"/>
    <w:rsid w:val="00EA1D1B"/>
    <w:rsid w:val="00EA5BD1"/>
    <w:rsid w:val="00EB359B"/>
    <w:rsid w:val="00EC065A"/>
    <w:rsid w:val="00EC1130"/>
    <w:rsid w:val="00ED3AE6"/>
    <w:rsid w:val="00EE066D"/>
    <w:rsid w:val="00EE31C5"/>
    <w:rsid w:val="00EF3BBB"/>
    <w:rsid w:val="00EF74E2"/>
    <w:rsid w:val="00EF78D5"/>
    <w:rsid w:val="00F022F7"/>
    <w:rsid w:val="00F02C44"/>
    <w:rsid w:val="00F06123"/>
    <w:rsid w:val="00F1183F"/>
    <w:rsid w:val="00F1321F"/>
    <w:rsid w:val="00F1398B"/>
    <w:rsid w:val="00F14759"/>
    <w:rsid w:val="00F14E84"/>
    <w:rsid w:val="00F15F8D"/>
    <w:rsid w:val="00F2000F"/>
    <w:rsid w:val="00F22B9F"/>
    <w:rsid w:val="00F26584"/>
    <w:rsid w:val="00F267A8"/>
    <w:rsid w:val="00F47965"/>
    <w:rsid w:val="00F52BBA"/>
    <w:rsid w:val="00F53D57"/>
    <w:rsid w:val="00F60824"/>
    <w:rsid w:val="00F61B44"/>
    <w:rsid w:val="00F7152C"/>
    <w:rsid w:val="00F77022"/>
    <w:rsid w:val="00F82FDE"/>
    <w:rsid w:val="00F90CE2"/>
    <w:rsid w:val="00F949F7"/>
    <w:rsid w:val="00F958E7"/>
    <w:rsid w:val="00FA0461"/>
    <w:rsid w:val="00FA506B"/>
    <w:rsid w:val="00FA64CB"/>
    <w:rsid w:val="00FA6B3C"/>
    <w:rsid w:val="00FB0B2D"/>
    <w:rsid w:val="00FC0252"/>
    <w:rsid w:val="00FC5DEE"/>
    <w:rsid w:val="00FC6E47"/>
    <w:rsid w:val="00FD56A7"/>
    <w:rsid w:val="00FD66C8"/>
    <w:rsid w:val="00FE1554"/>
    <w:rsid w:val="00FE4D39"/>
    <w:rsid w:val="00FE5625"/>
    <w:rsid w:val="00FF0206"/>
    <w:rsid w:val="00FF098B"/>
    <w:rsid w:val="00FF433A"/>
    <w:rsid w:val="00FF57D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0FCA"/>
  </w:style>
  <w:style w:type="paragraph" w:styleId="Nadpis2">
    <w:name w:val="heading 2"/>
    <w:basedOn w:val="Normln"/>
    <w:next w:val="Normln"/>
    <w:link w:val="Nadpis2Char"/>
    <w:qFormat/>
    <w:rsid w:val="00527440"/>
    <w:pPr>
      <w:keepNext/>
      <w:outlineLvl w:val="1"/>
    </w:pPr>
    <w:rPr>
      <w:rFonts w:ascii="Arial" w:eastAsia="Times New Roman" w:hAnsi="Arial" w:cs="Times New Roman"/>
      <w:b/>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527440"/>
    <w:rPr>
      <w:rFonts w:ascii="Arial" w:eastAsia="Times New Roman" w:hAnsi="Arial" w:cs="Times New Roman"/>
      <w:b/>
      <w:sz w:val="20"/>
      <w:szCs w:val="20"/>
      <w:lang w:eastAsia="cs-CZ"/>
    </w:rPr>
  </w:style>
  <w:style w:type="paragraph" w:styleId="Zhlav">
    <w:name w:val="header"/>
    <w:aliases w:val="Char"/>
    <w:basedOn w:val="Normln"/>
    <w:link w:val="ZhlavChar"/>
    <w:unhideWhenUsed/>
    <w:rsid w:val="00527440"/>
    <w:pPr>
      <w:tabs>
        <w:tab w:val="center" w:pos="4536"/>
        <w:tab w:val="right" w:pos="9072"/>
      </w:tabs>
    </w:pPr>
  </w:style>
  <w:style w:type="character" w:customStyle="1" w:styleId="ZhlavChar">
    <w:name w:val="Záhlaví Char"/>
    <w:aliases w:val="Char Char"/>
    <w:basedOn w:val="Standardnpsmoodstavce"/>
    <w:link w:val="Zhlav"/>
    <w:rsid w:val="00527440"/>
  </w:style>
  <w:style w:type="paragraph" w:styleId="Zpat">
    <w:name w:val="footer"/>
    <w:basedOn w:val="Normln"/>
    <w:link w:val="ZpatChar"/>
    <w:unhideWhenUsed/>
    <w:rsid w:val="00527440"/>
    <w:pPr>
      <w:tabs>
        <w:tab w:val="center" w:pos="4536"/>
        <w:tab w:val="right" w:pos="9072"/>
      </w:tabs>
    </w:pPr>
  </w:style>
  <w:style w:type="character" w:customStyle="1" w:styleId="ZpatChar">
    <w:name w:val="Zápatí Char"/>
    <w:basedOn w:val="Standardnpsmoodstavce"/>
    <w:link w:val="Zpat"/>
    <w:uiPriority w:val="99"/>
    <w:semiHidden/>
    <w:rsid w:val="00527440"/>
  </w:style>
  <w:style w:type="paragraph" w:customStyle="1" w:styleId="Styl1">
    <w:name w:val="Styl1"/>
    <w:basedOn w:val="Normln"/>
    <w:rsid w:val="006D26E8"/>
    <w:pPr>
      <w:suppressAutoHyphens/>
      <w:ind w:firstLine="624"/>
      <w:jc w:val="both"/>
    </w:pPr>
    <w:rPr>
      <w:rFonts w:ascii="Tahoma" w:eastAsia="Times New Roman" w:hAnsi="Tahoma" w:cs="Times New Roman"/>
      <w:kern w:val="3"/>
      <w:sz w:val="20"/>
      <w:szCs w:val="20"/>
      <w:lang w:eastAsia="cs-CZ"/>
    </w:rPr>
  </w:style>
  <w:style w:type="paragraph" w:customStyle="1" w:styleId="Standard">
    <w:name w:val="Standard"/>
    <w:rsid w:val="00E87F2E"/>
    <w:pPr>
      <w:suppressAutoHyphens/>
    </w:pPr>
    <w:rPr>
      <w:rFonts w:ascii="Tahoma" w:eastAsia="Times New Roman" w:hAnsi="Tahoma" w:cs="Times New Roman"/>
      <w:kern w:val="3"/>
      <w:sz w:val="20"/>
      <w:szCs w:val="20"/>
      <w:lang w:eastAsia="cs-CZ"/>
    </w:rPr>
  </w:style>
  <w:style w:type="paragraph" w:customStyle="1" w:styleId="Default">
    <w:name w:val="Default"/>
    <w:rsid w:val="00B41AED"/>
    <w:pPr>
      <w:autoSpaceDE w:val="0"/>
      <w:autoSpaceDN w:val="0"/>
      <w:adjustRightInd w:val="0"/>
    </w:pPr>
    <w:rPr>
      <w:rFonts w:ascii="Times New Roman" w:hAnsi="Times New Roman" w:cs="Times New Roman"/>
      <w:color w:val="000000"/>
      <w:sz w:val="24"/>
      <w:szCs w:val="24"/>
    </w:rPr>
  </w:style>
  <w:style w:type="paragraph" w:styleId="Odstavecseseznamem">
    <w:name w:val="List Paragraph"/>
    <w:basedOn w:val="Normln"/>
    <w:qFormat/>
    <w:rsid w:val="003B71EC"/>
    <w:pPr>
      <w:ind w:left="720"/>
      <w:contextualSpacing/>
    </w:pPr>
  </w:style>
  <w:style w:type="paragraph" w:styleId="Zkladntext">
    <w:name w:val="Body Text"/>
    <w:basedOn w:val="Normln"/>
    <w:link w:val="ZkladntextChar1"/>
    <w:rsid w:val="0026025C"/>
    <w:pPr>
      <w:widowControl w:val="0"/>
      <w:suppressAutoHyphens/>
      <w:spacing w:after="120"/>
    </w:pPr>
    <w:rPr>
      <w:rFonts w:ascii="Times New Roman" w:eastAsia="Lucida Sans Unicode" w:hAnsi="Times New Roman" w:cs="Tahoma"/>
      <w:sz w:val="24"/>
      <w:szCs w:val="24"/>
      <w:lang w:eastAsia="cs-CZ" w:bidi="cs-CZ"/>
    </w:rPr>
  </w:style>
  <w:style w:type="character" w:customStyle="1" w:styleId="ZkladntextChar">
    <w:name w:val="Základní text Char"/>
    <w:basedOn w:val="Standardnpsmoodstavce"/>
    <w:uiPriority w:val="99"/>
    <w:semiHidden/>
    <w:rsid w:val="0026025C"/>
  </w:style>
  <w:style w:type="character" w:customStyle="1" w:styleId="ZkladntextChar1">
    <w:name w:val="Základní text Char1"/>
    <w:basedOn w:val="Standardnpsmoodstavce"/>
    <w:link w:val="Zkladntext"/>
    <w:rsid w:val="0026025C"/>
    <w:rPr>
      <w:rFonts w:ascii="Times New Roman" w:eastAsia="Lucida Sans Unicode" w:hAnsi="Times New Roman" w:cs="Tahoma"/>
      <w:sz w:val="24"/>
      <w:szCs w:val="24"/>
      <w:lang w:eastAsia="cs-CZ" w:bidi="cs-CZ"/>
    </w:rPr>
  </w:style>
  <w:style w:type="paragraph" w:customStyle="1" w:styleId="Titulek1">
    <w:name w:val="Titulek1"/>
    <w:basedOn w:val="Standard"/>
    <w:rsid w:val="00DF6008"/>
    <w:pPr>
      <w:suppressLineNumbers/>
      <w:spacing w:before="120" w:after="120"/>
    </w:pPr>
    <w:rPr>
      <w:rFonts w:cs="Tahoma"/>
      <w:i/>
      <w:iCs/>
      <w:sz w:val="24"/>
      <w:szCs w:val="24"/>
    </w:rPr>
  </w:style>
  <w:style w:type="paragraph" w:customStyle="1" w:styleId="Nadpis11">
    <w:name w:val="Nadpis 11"/>
    <w:basedOn w:val="Standard"/>
    <w:next w:val="Standard"/>
    <w:rsid w:val="00DF6008"/>
    <w:pPr>
      <w:keepNext/>
      <w:numPr>
        <w:numId w:val="3"/>
      </w:numPr>
      <w:spacing w:before="240" w:after="60"/>
      <w:outlineLvl w:val="0"/>
    </w:pPr>
    <w:rPr>
      <w:b/>
      <w:sz w:val="28"/>
      <w:u w:val="single"/>
    </w:rPr>
  </w:style>
  <w:style w:type="paragraph" w:customStyle="1" w:styleId="Nadpis21">
    <w:name w:val="Nadpis 21"/>
    <w:basedOn w:val="Standard"/>
    <w:next w:val="Standard"/>
    <w:rsid w:val="00DF6008"/>
    <w:pPr>
      <w:keepNext/>
      <w:numPr>
        <w:ilvl w:val="1"/>
        <w:numId w:val="3"/>
      </w:numPr>
      <w:spacing w:before="240" w:after="60"/>
      <w:outlineLvl w:val="1"/>
    </w:pPr>
    <w:rPr>
      <w:b/>
      <w:sz w:val="24"/>
    </w:rPr>
  </w:style>
  <w:style w:type="paragraph" w:customStyle="1" w:styleId="Nadpis31">
    <w:name w:val="Nadpis 31"/>
    <w:basedOn w:val="Standard"/>
    <w:next w:val="Standard"/>
    <w:rsid w:val="00DF6008"/>
    <w:pPr>
      <w:keepNext/>
      <w:numPr>
        <w:ilvl w:val="2"/>
        <w:numId w:val="3"/>
      </w:numPr>
      <w:spacing w:before="240" w:after="60"/>
      <w:outlineLvl w:val="2"/>
    </w:pPr>
    <w:rPr>
      <w:b/>
    </w:rPr>
  </w:style>
  <w:style w:type="paragraph" w:customStyle="1" w:styleId="Nadpis41">
    <w:name w:val="Nadpis 41"/>
    <w:basedOn w:val="Standard"/>
    <w:next w:val="Standard"/>
    <w:rsid w:val="00DF6008"/>
    <w:pPr>
      <w:keepNext/>
      <w:numPr>
        <w:ilvl w:val="3"/>
        <w:numId w:val="3"/>
      </w:numPr>
      <w:spacing w:before="240" w:after="60"/>
      <w:outlineLvl w:val="3"/>
    </w:pPr>
    <w:rPr>
      <w:b/>
      <w:sz w:val="24"/>
    </w:rPr>
  </w:style>
  <w:style w:type="paragraph" w:customStyle="1" w:styleId="Nadpis51">
    <w:name w:val="Nadpis 51"/>
    <w:basedOn w:val="Standard"/>
    <w:next w:val="Standard"/>
    <w:rsid w:val="00DF6008"/>
    <w:pPr>
      <w:numPr>
        <w:ilvl w:val="4"/>
        <w:numId w:val="3"/>
      </w:numPr>
      <w:spacing w:before="240" w:after="60"/>
      <w:outlineLvl w:val="4"/>
    </w:pPr>
    <w:rPr>
      <w:sz w:val="22"/>
    </w:rPr>
  </w:style>
  <w:style w:type="paragraph" w:customStyle="1" w:styleId="Nadpis61">
    <w:name w:val="Nadpis 61"/>
    <w:basedOn w:val="Standard"/>
    <w:next w:val="Standard"/>
    <w:rsid w:val="00DF6008"/>
    <w:pPr>
      <w:numPr>
        <w:ilvl w:val="5"/>
        <w:numId w:val="3"/>
      </w:numPr>
      <w:spacing w:before="240" w:after="60"/>
      <w:outlineLvl w:val="5"/>
    </w:pPr>
    <w:rPr>
      <w:rFonts w:ascii="Times New Roman" w:hAnsi="Times New Roman"/>
      <w:i/>
      <w:sz w:val="22"/>
    </w:rPr>
  </w:style>
  <w:style w:type="paragraph" w:customStyle="1" w:styleId="Nadpis71">
    <w:name w:val="Nadpis 71"/>
    <w:basedOn w:val="Standard"/>
    <w:next w:val="Standard"/>
    <w:rsid w:val="00DF6008"/>
    <w:pPr>
      <w:numPr>
        <w:ilvl w:val="6"/>
        <w:numId w:val="3"/>
      </w:numPr>
      <w:spacing w:before="240" w:after="60"/>
      <w:outlineLvl w:val="6"/>
    </w:pPr>
  </w:style>
  <w:style w:type="paragraph" w:customStyle="1" w:styleId="Nadpis91">
    <w:name w:val="Nadpis 91"/>
    <w:basedOn w:val="Standard"/>
    <w:next w:val="Standard"/>
    <w:rsid w:val="00DF6008"/>
    <w:pPr>
      <w:numPr>
        <w:ilvl w:val="8"/>
        <w:numId w:val="3"/>
      </w:numPr>
      <w:spacing w:before="240" w:after="60"/>
      <w:outlineLvl w:val="8"/>
    </w:pPr>
    <w:rPr>
      <w:b/>
      <w:i/>
      <w:sz w:val="18"/>
    </w:rPr>
  </w:style>
  <w:style w:type="character" w:customStyle="1" w:styleId="platne">
    <w:name w:val="platne"/>
    <w:basedOn w:val="Standardnpsmoodstavce"/>
    <w:rsid w:val="00027FDA"/>
  </w:style>
  <w:style w:type="paragraph" w:styleId="Zkladntextodsazen3">
    <w:name w:val="Body Text Indent 3"/>
    <w:basedOn w:val="Normln"/>
    <w:link w:val="Zkladntextodsazen3Char"/>
    <w:uiPriority w:val="99"/>
    <w:semiHidden/>
    <w:unhideWhenUsed/>
    <w:rsid w:val="00301DE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301DE8"/>
    <w:rPr>
      <w:sz w:val="16"/>
      <w:szCs w:val="16"/>
    </w:rPr>
  </w:style>
  <w:style w:type="character" w:styleId="Odkaznakoment">
    <w:name w:val="annotation reference"/>
    <w:semiHidden/>
    <w:unhideWhenUsed/>
    <w:rsid w:val="00DE167F"/>
    <w:rPr>
      <w:sz w:val="16"/>
      <w:szCs w:val="16"/>
    </w:rPr>
  </w:style>
  <w:style w:type="paragraph" w:styleId="Textkomente">
    <w:name w:val="annotation text"/>
    <w:aliases w:val=" Char"/>
    <w:basedOn w:val="Normln"/>
    <w:link w:val="TextkomenteChar"/>
    <w:semiHidden/>
    <w:unhideWhenUsed/>
    <w:rsid w:val="00DE167F"/>
    <w:pPr>
      <w:suppressAutoHyphens/>
    </w:pPr>
    <w:rPr>
      <w:rFonts w:ascii="Times New Roman" w:eastAsia="Times New Roman" w:hAnsi="Times New Roman" w:cs="Times New Roman"/>
      <w:sz w:val="20"/>
      <w:szCs w:val="20"/>
      <w:lang w:eastAsia="ar-SA"/>
    </w:rPr>
  </w:style>
  <w:style w:type="character" w:customStyle="1" w:styleId="TextkomenteChar">
    <w:name w:val="Text komentáře Char"/>
    <w:aliases w:val=" Char Char"/>
    <w:basedOn w:val="Standardnpsmoodstavce"/>
    <w:link w:val="Textkomente"/>
    <w:semiHidden/>
    <w:rsid w:val="00DE167F"/>
    <w:rPr>
      <w:rFonts w:ascii="Times New Roman" w:eastAsia="Times New Roman" w:hAnsi="Times New Roman" w:cs="Times New Roman"/>
      <w:sz w:val="20"/>
      <w:szCs w:val="20"/>
      <w:lang w:eastAsia="ar-SA"/>
    </w:rPr>
  </w:style>
  <w:style w:type="paragraph" w:styleId="Textbubliny">
    <w:name w:val="Balloon Text"/>
    <w:basedOn w:val="Normln"/>
    <w:link w:val="TextbublinyChar"/>
    <w:uiPriority w:val="99"/>
    <w:semiHidden/>
    <w:unhideWhenUsed/>
    <w:rsid w:val="006523C3"/>
    <w:rPr>
      <w:rFonts w:ascii="Tahoma" w:hAnsi="Tahoma" w:cs="Tahoma"/>
      <w:sz w:val="16"/>
      <w:szCs w:val="16"/>
    </w:rPr>
  </w:style>
  <w:style w:type="character" w:customStyle="1" w:styleId="TextbublinyChar">
    <w:name w:val="Text bubliny Char"/>
    <w:basedOn w:val="Standardnpsmoodstavce"/>
    <w:link w:val="Textbubliny"/>
    <w:uiPriority w:val="99"/>
    <w:semiHidden/>
    <w:rsid w:val="006523C3"/>
    <w:rPr>
      <w:rFonts w:ascii="Tahoma" w:hAnsi="Tahoma" w:cs="Tahoma"/>
      <w:sz w:val="16"/>
      <w:szCs w:val="16"/>
    </w:rPr>
  </w:style>
  <w:style w:type="paragraph" w:styleId="Revize">
    <w:name w:val="Revision"/>
    <w:hidden/>
    <w:uiPriority w:val="99"/>
    <w:semiHidden/>
    <w:rsid w:val="0097210B"/>
  </w:style>
  <w:style w:type="paragraph" w:styleId="Zkladntext3">
    <w:name w:val="Body Text 3"/>
    <w:basedOn w:val="Normln"/>
    <w:link w:val="Zkladntext3Char"/>
    <w:rsid w:val="00EE066D"/>
    <w:pPr>
      <w:spacing w:after="120"/>
    </w:pPr>
    <w:rPr>
      <w:rFonts w:ascii="Times New Roman" w:eastAsia="Times New Roman" w:hAnsi="Times New Roman" w:cs="Times New Roman"/>
      <w:sz w:val="16"/>
      <w:szCs w:val="16"/>
    </w:rPr>
  </w:style>
  <w:style w:type="character" w:customStyle="1" w:styleId="Zkladntext3Char">
    <w:name w:val="Základní text 3 Char"/>
    <w:basedOn w:val="Standardnpsmoodstavce"/>
    <w:link w:val="Zkladntext3"/>
    <w:rsid w:val="00EE066D"/>
    <w:rPr>
      <w:rFonts w:ascii="Times New Roman" w:eastAsia="Times New Roman" w:hAnsi="Times New Roman" w:cs="Times New Roman"/>
      <w:sz w:val="16"/>
      <w:szCs w:val="16"/>
    </w:rPr>
  </w:style>
  <w:style w:type="paragraph" w:customStyle="1" w:styleId="Zkladnodsazen">
    <w:name w:val="Základní odsazený"/>
    <w:basedOn w:val="Normln"/>
    <w:rsid w:val="00DB3176"/>
    <w:pPr>
      <w:spacing w:before="120"/>
      <w:ind w:firstLine="601"/>
      <w:jc w:val="both"/>
    </w:pPr>
    <w:rPr>
      <w:rFonts w:ascii="Arial" w:eastAsia="Times New Roman" w:hAnsi="Arial" w:cs="Times New Roman"/>
      <w:szCs w:val="20"/>
      <w:lang w:eastAsia="cs-CZ"/>
    </w:rPr>
  </w:style>
  <w:style w:type="character" w:styleId="Siln">
    <w:name w:val="Strong"/>
    <w:basedOn w:val="Standardnpsmoodstavce"/>
    <w:uiPriority w:val="22"/>
    <w:qFormat/>
    <w:rsid w:val="00D56AD3"/>
    <w:rPr>
      <w:b/>
      <w:bCs/>
    </w:rPr>
  </w:style>
  <w:style w:type="numbering" w:customStyle="1" w:styleId="WW8Num2">
    <w:name w:val="WW8Num2"/>
    <w:basedOn w:val="Bezseznamu"/>
    <w:rsid w:val="00712A34"/>
    <w:pPr>
      <w:numPr>
        <w:numId w:val="10"/>
      </w:numPr>
    </w:pPr>
  </w:style>
  <w:style w:type="paragraph" w:customStyle="1" w:styleId="Index">
    <w:name w:val="Index"/>
    <w:basedOn w:val="Standard"/>
    <w:rsid w:val="00C53F64"/>
    <w:pPr>
      <w:suppressLineNumbers/>
    </w:pPr>
    <w:rPr>
      <w:rFonts w:cs="Tahoma"/>
    </w:rPr>
  </w:style>
  <w:style w:type="paragraph" w:customStyle="1" w:styleId="sarodsaz">
    <w:name w:val="sar_odsaz"/>
    <w:basedOn w:val="Normln"/>
    <w:rsid w:val="00157DF9"/>
    <w:pPr>
      <w:widowControl w:val="0"/>
      <w:numPr>
        <w:numId w:val="14"/>
      </w:numPr>
      <w:tabs>
        <w:tab w:val="left" w:pos="2345"/>
      </w:tabs>
      <w:suppressAutoHyphens/>
      <w:spacing w:line="216" w:lineRule="auto"/>
      <w:ind w:right="709"/>
      <w:jc w:val="both"/>
    </w:pPr>
    <w:rPr>
      <w:rFonts w:ascii="Arial" w:eastAsia="Lucida Sans Unicode" w:hAnsi="Arial" w:cs="Tahoma"/>
      <w:color w:val="5E11A6"/>
      <w:sz w:val="16"/>
      <w:szCs w:val="24"/>
      <w:lang w:eastAsia="cs-CZ" w:bidi="cs-CZ"/>
    </w:rPr>
  </w:style>
  <w:style w:type="paragraph" w:styleId="Podtitul">
    <w:name w:val="Subtitle"/>
    <w:basedOn w:val="Normln"/>
    <w:next w:val="Zkladntext"/>
    <w:link w:val="PodtitulChar"/>
    <w:qFormat/>
    <w:rsid w:val="007D69FE"/>
    <w:pPr>
      <w:keepNext/>
      <w:suppressAutoHyphens/>
      <w:spacing w:before="240" w:after="120"/>
      <w:jc w:val="center"/>
    </w:pPr>
    <w:rPr>
      <w:rFonts w:ascii="Arial" w:eastAsia="Lucida Sans Unicode" w:hAnsi="Arial" w:cs="Tahoma"/>
      <w:i/>
      <w:iCs/>
      <w:kern w:val="1"/>
      <w:sz w:val="28"/>
      <w:szCs w:val="28"/>
      <w:lang w:eastAsia="ar-SA"/>
    </w:rPr>
  </w:style>
  <w:style w:type="character" w:customStyle="1" w:styleId="PodtitulChar">
    <w:name w:val="Podtitul Char"/>
    <w:basedOn w:val="Standardnpsmoodstavce"/>
    <w:link w:val="Podtitul"/>
    <w:rsid w:val="007D69FE"/>
    <w:rPr>
      <w:rFonts w:ascii="Arial" w:eastAsia="Lucida Sans Unicode" w:hAnsi="Arial" w:cs="Tahoma"/>
      <w:i/>
      <w:iCs/>
      <w:kern w:val="1"/>
      <w:sz w:val="28"/>
      <w:szCs w:val="28"/>
      <w:lang w:eastAsia="ar-SA"/>
    </w:rPr>
  </w:style>
  <w:style w:type="character" w:customStyle="1" w:styleId="WW8Num1z7">
    <w:name w:val="WW8Num1z7"/>
    <w:rsid w:val="00866D15"/>
  </w:style>
  <w:style w:type="character" w:customStyle="1" w:styleId="ZhlavChar1">
    <w:name w:val="Záhlaví Char1"/>
    <w:aliases w:val="Char Char2, Char Char1"/>
    <w:rsid w:val="00866D15"/>
    <w:rPr>
      <w:lang w:eastAsia="zh-CN"/>
    </w:rPr>
  </w:style>
  <w:style w:type="paragraph" w:customStyle="1" w:styleId="Zkladntext31">
    <w:name w:val="Základní text 31"/>
    <w:basedOn w:val="Normln"/>
    <w:rsid w:val="00866D15"/>
    <w:pPr>
      <w:suppressAutoHyphens/>
      <w:spacing w:after="120"/>
    </w:pPr>
    <w:rPr>
      <w:rFonts w:ascii="Times New Roman" w:eastAsia="Times New Roman" w:hAnsi="Times New Roman" w:cs="Times New Roman"/>
      <w:sz w:val="16"/>
      <w:szCs w:val="16"/>
      <w:lang w:eastAsia="zh-CN"/>
    </w:rPr>
  </w:style>
  <w:style w:type="paragraph" w:styleId="Zkladntextodsazen">
    <w:name w:val="Body Text Indent"/>
    <w:basedOn w:val="Normln"/>
    <w:link w:val="ZkladntextodsazenChar"/>
    <w:uiPriority w:val="99"/>
    <w:semiHidden/>
    <w:unhideWhenUsed/>
    <w:rsid w:val="00C60071"/>
    <w:pPr>
      <w:spacing w:after="120"/>
      <w:ind w:left="283"/>
    </w:pPr>
  </w:style>
  <w:style w:type="character" w:customStyle="1" w:styleId="ZkladntextodsazenChar">
    <w:name w:val="Základní text odsazený Char"/>
    <w:basedOn w:val="Standardnpsmoodstavce"/>
    <w:link w:val="Zkladntextodsazen"/>
    <w:uiPriority w:val="99"/>
    <w:semiHidden/>
    <w:rsid w:val="00C60071"/>
  </w:style>
  <w:style w:type="paragraph" w:styleId="Bezmezer">
    <w:name w:val="No Spacing"/>
    <w:uiPriority w:val="1"/>
    <w:qFormat/>
    <w:rsid w:val="00600D01"/>
    <w:pPr>
      <w:suppressAutoHyphens/>
    </w:pPr>
    <w:rPr>
      <w:rFonts w:ascii="Calibri" w:eastAsia="Calibri" w:hAnsi="Calibri" w:cs="Calibri"/>
      <w:sz w:val="24"/>
      <w:lang w:eastAsia="zh-CN"/>
    </w:rPr>
  </w:style>
  <w:style w:type="table" w:styleId="Mkatabulky">
    <w:name w:val="Table Grid"/>
    <w:basedOn w:val="Normlntabulka"/>
    <w:uiPriority w:val="59"/>
    <w:rsid w:val="00CA21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1197</TotalTime>
  <Pages>7</Pages>
  <Words>2979</Words>
  <Characters>17579</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Oppelt</dc:creator>
  <cp:lastModifiedBy>Oppelt</cp:lastModifiedBy>
  <cp:revision>44</cp:revision>
  <cp:lastPrinted>2018-01-31T15:41:00Z</cp:lastPrinted>
  <dcterms:created xsi:type="dcterms:W3CDTF">2017-04-27T10:39:00Z</dcterms:created>
  <dcterms:modified xsi:type="dcterms:W3CDTF">2018-01-31T15:46:00Z</dcterms:modified>
</cp:coreProperties>
</file>