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CA" w:rsidRPr="00333AEE" w:rsidRDefault="00D6599A">
      <w:pPr>
        <w:rPr>
          <w:rFonts w:ascii="Century Gothic" w:hAnsi="Century Gothic" w:cs="Arial"/>
          <w:b/>
          <w:sz w:val="28"/>
          <w:szCs w:val="28"/>
          <w:u w:val="single"/>
        </w:rPr>
      </w:pPr>
      <w:r>
        <w:rPr>
          <w:rFonts w:ascii="Century Gothic" w:hAnsi="Century Gothic" w:cs="Arial"/>
          <w:b/>
          <w:sz w:val="28"/>
          <w:szCs w:val="28"/>
          <w:u w:val="single"/>
        </w:rPr>
        <w:t>Obsah</w:t>
      </w:r>
    </w:p>
    <w:p w:rsidR="00CF384C" w:rsidRDefault="00CF384C">
      <w:pPr>
        <w:rPr>
          <w:rFonts w:ascii="Century Gothic" w:hAnsi="Century Gothic" w:cs="Arial"/>
          <w:sz w:val="28"/>
          <w:szCs w:val="28"/>
          <w:u w:val="single"/>
        </w:rPr>
      </w:pPr>
    </w:p>
    <w:p w:rsidR="00D6599A" w:rsidRDefault="000B5FE1">
      <w:pPr>
        <w:rPr>
          <w:rFonts w:ascii="Century Gothic" w:hAnsi="Century Gothic" w:cs="Arial"/>
          <w:sz w:val="24"/>
          <w:szCs w:val="24"/>
        </w:rPr>
      </w:pPr>
      <w:r>
        <w:rPr>
          <w:rFonts w:ascii="Century Gothic" w:hAnsi="Century Gothic" w:cs="Arial"/>
          <w:sz w:val="24"/>
          <w:szCs w:val="24"/>
        </w:rPr>
        <w:t>a)</w:t>
      </w:r>
      <w:r w:rsidR="00D6599A" w:rsidRPr="00D6599A">
        <w:rPr>
          <w:rFonts w:ascii="Century Gothic" w:hAnsi="Century Gothic" w:cs="Arial"/>
          <w:sz w:val="24"/>
          <w:szCs w:val="24"/>
        </w:rPr>
        <w:t xml:space="preserve"> </w:t>
      </w:r>
      <w:r>
        <w:rPr>
          <w:rFonts w:ascii="Century Gothic" w:hAnsi="Century Gothic" w:cs="Arial"/>
          <w:sz w:val="24"/>
          <w:szCs w:val="24"/>
        </w:rPr>
        <w:t>Technická zpráva</w:t>
      </w:r>
      <w:r w:rsidR="00D6599A">
        <w:rPr>
          <w:rFonts w:ascii="Century Gothic" w:hAnsi="Century Gothic" w:cs="Arial"/>
          <w:sz w:val="24"/>
          <w:szCs w:val="24"/>
        </w:rPr>
        <w:t xml:space="preserve"> </w:t>
      </w:r>
      <w:r w:rsidR="00D6599A">
        <w:rPr>
          <w:rFonts w:ascii="Century Gothic" w:hAnsi="Century Gothic" w:cs="Arial"/>
          <w:sz w:val="24"/>
          <w:szCs w:val="24"/>
        </w:rPr>
        <w:tab/>
      </w:r>
      <w:r w:rsidR="00D6599A">
        <w:rPr>
          <w:rFonts w:ascii="Century Gothic" w:hAnsi="Century Gothic" w:cs="Arial"/>
          <w:sz w:val="24"/>
          <w:szCs w:val="24"/>
        </w:rPr>
        <w:tab/>
      </w:r>
      <w:r w:rsidR="00D6599A">
        <w:rPr>
          <w:rFonts w:ascii="Century Gothic" w:hAnsi="Century Gothic" w:cs="Arial"/>
          <w:sz w:val="24"/>
          <w:szCs w:val="24"/>
        </w:rPr>
        <w:tab/>
      </w:r>
    </w:p>
    <w:p w:rsidR="000B5FE1" w:rsidRDefault="000B5FE1">
      <w:pPr>
        <w:rPr>
          <w:rFonts w:ascii="Century Gothic" w:hAnsi="Century Gothic" w:cs="Arial"/>
          <w:sz w:val="24"/>
          <w:szCs w:val="24"/>
        </w:rPr>
      </w:pPr>
    </w:p>
    <w:p w:rsidR="00D6599A" w:rsidRDefault="000B5FE1">
      <w:pPr>
        <w:rPr>
          <w:rFonts w:ascii="Century Gothic" w:hAnsi="Century Gothic" w:cs="Arial"/>
          <w:sz w:val="24"/>
          <w:szCs w:val="24"/>
        </w:rPr>
      </w:pPr>
      <w:r>
        <w:rPr>
          <w:rFonts w:ascii="Century Gothic" w:hAnsi="Century Gothic" w:cs="Arial"/>
          <w:sz w:val="24"/>
          <w:szCs w:val="24"/>
        </w:rPr>
        <w:t>b) Výkresová část</w:t>
      </w:r>
    </w:p>
    <w:p w:rsidR="000B5FE1" w:rsidRDefault="000B5FE1">
      <w:pPr>
        <w:rPr>
          <w:rFonts w:ascii="Century Gothic" w:hAnsi="Century Gothic" w:cs="Arial"/>
          <w:sz w:val="24"/>
          <w:szCs w:val="24"/>
        </w:rPr>
      </w:pPr>
    </w:p>
    <w:p w:rsidR="000B5FE1" w:rsidRDefault="000B5FE1" w:rsidP="000B5FE1">
      <w:pPr>
        <w:ind w:firstLine="708"/>
        <w:rPr>
          <w:rFonts w:ascii="Century Gothic" w:hAnsi="Century Gothic" w:cs="Arial"/>
          <w:sz w:val="24"/>
          <w:szCs w:val="24"/>
        </w:rPr>
      </w:pPr>
      <w:r>
        <w:rPr>
          <w:rFonts w:ascii="Century Gothic" w:hAnsi="Century Gothic" w:cs="Arial"/>
          <w:sz w:val="24"/>
          <w:szCs w:val="24"/>
        </w:rPr>
        <w:t xml:space="preserve">Půdorys 1. </w:t>
      </w:r>
      <w:r w:rsidR="00F73EC8">
        <w:rPr>
          <w:rFonts w:ascii="Century Gothic" w:hAnsi="Century Gothic" w:cs="Arial"/>
          <w:sz w:val="24"/>
          <w:szCs w:val="24"/>
        </w:rPr>
        <w:t>N</w:t>
      </w:r>
      <w:r>
        <w:rPr>
          <w:rFonts w:ascii="Century Gothic" w:hAnsi="Century Gothic" w:cs="Arial"/>
          <w:sz w:val="24"/>
          <w:szCs w:val="24"/>
        </w:rPr>
        <w:t>P</w:t>
      </w:r>
      <w:r>
        <w:rPr>
          <w:rFonts w:ascii="Century Gothic" w:hAnsi="Century Gothic" w:cs="Arial"/>
          <w:sz w:val="24"/>
          <w:szCs w:val="24"/>
        </w:rPr>
        <w:tab/>
      </w:r>
      <w:r w:rsidR="00A4381D">
        <w:rPr>
          <w:rFonts w:ascii="Century Gothic" w:hAnsi="Century Gothic" w:cs="Arial"/>
          <w:sz w:val="24"/>
          <w:szCs w:val="24"/>
        </w:rPr>
        <w:tab/>
        <w:t xml:space="preserve">1 : 100 </w:t>
      </w:r>
      <w:r>
        <w:rPr>
          <w:rFonts w:ascii="Century Gothic" w:hAnsi="Century Gothic" w:cs="Arial"/>
          <w:sz w:val="24"/>
          <w:szCs w:val="24"/>
        </w:rPr>
        <w:tab/>
      </w:r>
    </w:p>
    <w:p w:rsidR="000B5FE1" w:rsidRDefault="006B18CA" w:rsidP="000B5FE1">
      <w:pPr>
        <w:ind w:firstLine="708"/>
        <w:rPr>
          <w:rFonts w:ascii="Century Gothic" w:hAnsi="Century Gothic" w:cs="Arial"/>
          <w:sz w:val="24"/>
          <w:szCs w:val="24"/>
        </w:rPr>
      </w:pPr>
      <w:r>
        <w:rPr>
          <w:rFonts w:ascii="Century Gothic" w:hAnsi="Century Gothic" w:cs="Arial"/>
          <w:sz w:val="24"/>
          <w:szCs w:val="24"/>
        </w:rPr>
        <w:t>Řezy A-A a B-B</w:t>
      </w:r>
      <w:r w:rsidR="00A4381D">
        <w:rPr>
          <w:rFonts w:ascii="Century Gothic" w:hAnsi="Century Gothic" w:cs="Arial"/>
          <w:sz w:val="24"/>
          <w:szCs w:val="24"/>
        </w:rPr>
        <w:tab/>
      </w:r>
      <w:r w:rsidR="00A4381D">
        <w:rPr>
          <w:rFonts w:ascii="Century Gothic" w:hAnsi="Century Gothic" w:cs="Arial"/>
          <w:sz w:val="24"/>
          <w:szCs w:val="24"/>
        </w:rPr>
        <w:tab/>
        <w:t>1 : 100</w:t>
      </w:r>
    </w:p>
    <w:p w:rsidR="00A4381D" w:rsidRDefault="00A4381D" w:rsidP="000B5FE1">
      <w:pPr>
        <w:ind w:firstLine="708"/>
        <w:rPr>
          <w:rFonts w:ascii="Century Gothic" w:hAnsi="Century Gothic" w:cs="Arial"/>
          <w:sz w:val="24"/>
          <w:szCs w:val="24"/>
        </w:rPr>
      </w:pPr>
      <w:r>
        <w:rPr>
          <w:rFonts w:ascii="Century Gothic" w:hAnsi="Century Gothic" w:cs="Arial"/>
          <w:sz w:val="24"/>
          <w:szCs w:val="24"/>
        </w:rPr>
        <w:t>Pohled</w:t>
      </w:r>
      <w:r w:rsidR="00256EB2">
        <w:rPr>
          <w:rFonts w:ascii="Century Gothic" w:hAnsi="Century Gothic" w:cs="Arial"/>
          <w:sz w:val="24"/>
          <w:szCs w:val="24"/>
        </w:rPr>
        <w:t>y</w:t>
      </w:r>
      <w:r>
        <w:rPr>
          <w:rFonts w:ascii="Century Gothic" w:hAnsi="Century Gothic" w:cs="Arial"/>
          <w:sz w:val="24"/>
          <w:szCs w:val="24"/>
        </w:rPr>
        <w:t xml:space="preserve"> </w:t>
      </w:r>
      <w:r w:rsidR="00626370">
        <w:rPr>
          <w:rFonts w:ascii="Century Gothic" w:hAnsi="Century Gothic" w:cs="Arial"/>
          <w:sz w:val="24"/>
          <w:szCs w:val="24"/>
        </w:rPr>
        <w:t>JV a SZ</w:t>
      </w:r>
      <w:r>
        <w:rPr>
          <w:rFonts w:ascii="Century Gothic" w:hAnsi="Century Gothic" w:cs="Arial"/>
          <w:sz w:val="24"/>
          <w:szCs w:val="24"/>
        </w:rPr>
        <w:tab/>
      </w:r>
      <w:r>
        <w:rPr>
          <w:rFonts w:ascii="Century Gothic" w:hAnsi="Century Gothic" w:cs="Arial"/>
          <w:sz w:val="24"/>
          <w:szCs w:val="24"/>
        </w:rPr>
        <w:tab/>
        <w:t>1 : 100</w:t>
      </w:r>
    </w:p>
    <w:p w:rsidR="00626370" w:rsidRDefault="00626370" w:rsidP="000B5FE1">
      <w:pPr>
        <w:ind w:firstLine="708"/>
        <w:rPr>
          <w:rFonts w:ascii="Century Gothic" w:hAnsi="Century Gothic" w:cs="Arial"/>
          <w:sz w:val="24"/>
          <w:szCs w:val="24"/>
        </w:rPr>
      </w:pPr>
      <w:r>
        <w:rPr>
          <w:rFonts w:ascii="Century Gothic" w:hAnsi="Century Gothic" w:cs="Arial"/>
          <w:sz w:val="24"/>
          <w:szCs w:val="24"/>
        </w:rPr>
        <w:t>Pohled</w:t>
      </w:r>
      <w:r w:rsidR="00256EB2">
        <w:rPr>
          <w:rFonts w:ascii="Century Gothic" w:hAnsi="Century Gothic" w:cs="Arial"/>
          <w:sz w:val="24"/>
          <w:szCs w:val="24"/>
        </w:rPr>
        <w:t>y</w:t>
      </w:r>
      <w:r>
        <w:rPr>
          <w:rFonts w:ascii="Century Gothic" w:hAnsi="Century Gothic" w:cs="Arial"/>
          <w:sz w:val="24"/>
          <w:szCs w:val="24"/>
        </w:rPr>
        <w:t xml:space="preserve"> SV a JZ</w:t>
      </w:r>
      <w:r>
        <w:rPr>
          <w:rFonts w:ascii="Century Gothic" w:hAnsi="Century Gothic" w:cs="Arial"/>
          <w:sz w:val="24"/>
          <w:szCs w:val="24"/>
        </w:rPr>
        <w:tab/>
      </w:r>
      <w:r>
        <w:rPr>
          <w:rFonts w:ascii="Century Gothic" w:hAnsi="Century Gothic" w:cs="Arial"/>
          <w:sz w:val="24"/>
          <w:szCs w:val="24"/>
        </w:rPr>
        <w:tab/>
        <w:t>1 : 100</w:t>
      </w: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p>
    <w:p w:rsidR="00626370" w:rsidRDefault="00626370" w:rsidP="000B5FE1">
      <w:pPr>
        <w:ind w:firstLine="708"/>
        <w:rPr>
          <w:rFonts w:ascii="Century Gothic" w:hAnsi="Century Gothic" w:cs="Arial"/>
          <w:sz w:val="24"/>
          <w:szCs w:val="24"/>
        </w:rPr>
      </w:pPr>
    </w:p>
    <w:p w:rsidR="00A4381D" w:rsidRDefault="00A4381D" w:rsidP="000B5FE1">
      <w:pPr>
        <w:ind w:firstLine="708"/>
        <w:rPr>
          <w:rFonts w:ascii="Century Gothic" w:hAnsi="Century Gothic" w:cs="Arial"/>
          <w:sz w:val="24"/>
          <w:szCs w:val="24"/>
        </w:rPr>
      </w:pPr>
      <w:r>
        <w:rPr>
          <w:rFonts w:ascii="Century Gothic" w:hAnsi="Century Gothic" w:cs="Arial"/>
          <w:sz w:val="24"/>
          <w:szCs w:val="24"/>
        </w:rPr>
        <w:t xml:space="preserve"> </w:t>
      </w:r>
    </w:p>
    <w:p w:rsidR="00A4381D" w:rsidRDefault="00A4381D" w:rsidP="00A4381D">
      <w:pPr>
        <w:rPr>
          <w:rFonts w:ascii="Century Gothic" w:hAnsi="Century Gothic" w:cs="Arial"/>
          <w:b/>
          <w:sz w:val="24"/>
          <w:szCs w:val="24"/>
        </w:rPr>
      </w:pPr>
      <w:r w:rsidRPr="00A4381D">
        <w:rPr>
          <w:rFonts w:ascii="Century Gothic" w:hAnsi="Century Gothic" w:cs="Arial"/>
          <w:b/>
          <w:sz w:val="24"/>
          <w:szCs w:val="24"/>
        </w:rPr>
        <w:lastRenderedPageBreak/>
        <w:t>a) Technická zpráva</w:t>
      </w:r>
    </w:p>
    <w:p w:rsidR="00A4381D" w:rsidRDefault="00A4381D" w:rsidP="00A4381D">
      <w:pPr>
        <w:rPr>
          <w:rFonts w:ascii="Century Gothic" w:hAnsi="Century Gothic" w:cs="Arial"/>
          <w:b/>
          <w:sz w:val="24"/>
          <w:szCs w:val="24"/>
        </w:rPr>
      </w:pPr>
    </w:p>
    <w:p w:rsidR="00A4381D" w:rsidRDefault="00A4381D" w:rsidP="00A4381D">
      <w:pPr>
        <w:rPr>
          <w:rFonts w:ascii="Century Gothic" w:hAnsi="Century Gothic" w:cs="Arial"/>
          <w:b/>
          <w:sz w:val="24"/>
          <w:szCs w:val="24"/>
        </w:rPr>
      </w:pPr>
      <w:r>
        <w:rPr>
          <w:rFonts w:ascii="Century Gothic" w:hAnsi="Century Gothic" w:cs="Arial"/>
          <w:b/>
          <w:sz w:val="24"/>
          <w:szCs w:val="24"/>
        </w:rPr>
        <w:t>a.1 – popis současného stavu</w:t>
      </w:r>
    </w:p>
    <w:p w:rsidR="00A4381D" w:rsidRDefault="00A4381D" w:rsidP="00A4381D">
      <w:pPr>
        <w:rPr>
          <w:rFonts w:ascii="Century Gothic" w:hAnsi="Century Gothic" w:cs="Arial"/>
          <w:b/>
          <w:sz w:val="24"/>
          <w:szCs w:val="24"/>
        </w:rPr>
      </w:pPr>
    </w:p>
    <w:p w:rsidR="00626370" w:rsidRDefault="00626370" w:rsidP="00626370">
      <w:pPr>
        <w:jc w:val="both"/>
        <w:rPr>
          <w:rFonts w:ascii="Century Gothic" w:hAnsi="Century Gothic" w:cs="Arial"/>
          <w:b/>
          <w:sz w:val="20"/>
          <w:szCs w:val="20"/>
        </w:rPr>
      </w:pPr>
      <w:r>
        <w:rPr>
          <w:rFonts w:ascii="Century Gothic" w:hAnsi="Century Gothic" w:cs="Arial"/>
          <w:b/>
          <w:sz w:val="20"/>
          <w:szCs w:val="20"/>
        </w:rPr>
        <w:t>Pavilon družiny („školička“)</w:t>
      </w:r>
      <w:r w:rsidRPr="00AC0693">
        <w:rPr>
          <w:rFonts w:ascii="Century Gothic" w:hAnsi="Century Gothic" w:cs="Arial"/>
          <w:b/>
          <w:sz w:val="20"/>
          <w:szCs w:val="20"/>
        </w:rPr>
        <w:t xml:space="preserve"> </w:t>
      </w:r>
    </w:p>
    <w:p w:rsidR="00626370" w:rsidRPr="00AC0693" w:rsidRDefault="00626370" w:rsidP="00626370">
      <w:pPr>
        <w:jc w:val="both"/>
        <w:rPr>
          <w:rFonts w:ascii="Century Gothic" w:hAnsi="Century Gothic" w:cs="Arial"/>
          <w:b/>
          <w:sz w:val="20"/>
          <w:szCs w:val="20"/>
        </w:rPr>
      </w:pPr>
    </w:p>
    <w:p w:rsidR="00626370" w:rsidRDefault="00626370" w:rsidP="00626370">
      <w:pPr>
        <w:jc w:val="both"/>
        <w:rPr>
          <w:rFonts w:ascii="Century Gothic" w:hAnsi="Century Gothic" w:cs="Arial"/>
          <w:sz w:val="20"/>
          <w:szCs w:val="20"/>
        </w:rPr>
      </w:pPr>
      <w:r w:rsidRPr="00D12A00">
        <w:rPr>
          <w:rFonts w:ascii="Century Gothic" w:hAnsi="Century Gothic" w:cs="Arial"/>
          <w:b/>
          <w:sz w:val="20"/>
          <w:szCs w:val="20"/>
        </w:rPr>
        <w:t>Hmota</w:t>
      </w:r>
      <w:r>
        <w:rPr>
          <w:rFonts w:ascii="Century Gothic" w:hAnsi="Century Gothic" w:cs="Arial"/>
          <w:sz w:val="20"/>
          <w:szCs w:val="20"/>
        </w:rPr>
        <w:t xml:space="preserve"> - obdélný půdorys, přízemní stavba</w:t>
      </w:r>
      <w:r w:rsidRPr="00AC0693">
        <w:rPr>
          <w:rFonts w:ascii="Century Gothic" w:hAnsi="Century Gothic" w:cs="Arial"/>
          <w:sz w:val="20"/>
          <w:szCs w:val="20"/>
        </w:rPr>
        <w:t xml:space="preserve">, </w:t>
      </w:r>
      <w:r>
        <w:rPr>
          <w:rFonts w:ascii="Century Gothic" w:hAnsi="Century Gothic" w:cs="Arial"/>
          <w:sz w:val="20"/>
          <w:szCs w:val="20"/>
        </w:rPr>
        <w:t xml:space="preserve">nepodsklepená, završená sedlovou střechou o malém sklonu. Vstupní sloupový portikus. </w:t>
      </w:r>
    </w:p>
    <w:p w:rsidR="00626370" w:rsidRDefault="00626370" w:rsidP="00626370">
      <w:pPr>
        <w:jc w:val="both"/>
        <w:rPr>
          <w:rFonts w:ascii="Century Gothic" w:hAnsi="Century Gothic" w:cs="Arial"/>
          <w:sz w:val="20"/>
          <w:szCs w:val="20"/>
        </w:rPr>
      </w:pPr>
    </w:p>
    <w:p w:rsidR="00626370" w:rsidRDefault="00626370" w:rsidP="00626370">
      <w:pPr>
        <w:jc w:val="both"/>
        <w:rPr>
          <w:rFonts w:ascii="Century Gothic" w:hAnsi="Century Gothic" w:cs="Arial"/>
          <w:sz w:val="20"/>
          <w:szCs w:val="20"/>
        </w:rPr>
      </w:pPr>
      <w:r w:rsidRPr="00D12A00">
        <w:rPr>
          <w:rFonts w:ascii="Century Gothic" w:hAnsi="Century Gothic" w:cs="Arial"/>
          <w:b/>
          <w:sz w:val="20"/>
          <w:szCs w:val="20"/>
        </w:rPr>
        <w:t>Dispozice</w:t>
      </w:r>
      <w:r>
        <w:rPr>
          <w:rFonts w:ascii="Century Gothic" w:hAnsi="Century Gothic" w:cs="Arial"/>
          <w:sz w:val="20"/>
          <w:szCs w:val="20"/>
        </w:rPr>
        <w:t xml:space="preserve"> -  dispoziční </w:t>
      </w:r>
      <w:proofErr w:type="spellStart"/>
      <w:r>
        <w:rPr>
          <w:rFonts w:ascii="Century Gothic" w:hAnsi="Century Gothic" w:cs="Arial"/>
          <w:sz w:val="20"/>
          <w:szCs w:val="20"/>
        </w:rPr>
        <w:t>dvout</w:t>
      </w:r>
      <w:r w:rsidR="00F315E1">
        <w:rPr>
          <w:rFonts w:ascii="Century Gothic" w:hAnsi="Century Gothic" w:cs="Arial"/>
          <w:sz w:val="20"/>
          <w:szCs w:val="20"/>
        </w:rPr>
        <w:t>r</w:t>
      </w:r>
      <w:r>
        <w:rPr>
          <w:rFonts w:ascii="Century Gothic" w:hAnsi="Century Gothic" w:cs="Arial"/>
          <w:sz w:val="20"/>
          <w:szCs w:val="20"/>
        </w:rPr>
        <w:t>akt</w:t>
      </w:r>
      <w:proofErr w:type="spellEnd"/>
      <w:r>
        <w:rPr>
          <w:rFonts w:ascii="Century Gothic" w:hAnsi="Century Gothic" w:cs="Arial"/>
          <w:sz w:val="20"/>
          <w:szCs w:val="20"/>
        </w:rPr>
        <w:t xml:space="preserve">. Uliční, užší trakt obsahuje chodbu, hygienické zázemí, kabinet. Širší zahradní trakt obsahuje dvě třídy. Na jihozápadní straně je součástí stavby dodatečně přistavěný sklad. </w:t>
      </w:r>
    </w:p>
    <w:p w:rsidR="00626370" w:rsidRDefault="00626370" w:rsidP="00626370">
      <w:pPr>
        <w:jc w:val="both"/>
        <w:rPr>
          <w:rFonts w:ascii="Century Gothic" w:hAnsi="Century Gothic" w:cs="Arial"/>
          <w:sz w:val="20"/>
          <w:szCs w:val="20"/>
        </w:rPr>
      </w:pPr>
    </w:p>
    <w:p w:rsidR="00626370" w:rsidRDefault="00626370" w:rsidP="00626370">
      <w:pPr>
        <w:jc w:val="both"/>
        <w:rPr>
          <w:rFonts w:ascii="Century Gothic" w:hAnsi="Century Gothic" w:cs="Arial"/>
          <w:sz w:val="20"/>
          <w:szCs w:val="20"/>
        </w:rPr>
      </w:pPr>
      <w:r w:rsidRPr="00D12A00">
        <w:rPr>
          <w:rFonts w:ascii="Century Gothic" w:hAnsi="Century Gothic" w:cs="Arial"/>
          <w:b/>
          <w:sz w:val="20"/>
          <w:szCs w:val="20"/>
        </w:rPr>
        <w:t>Konstrukce</w:t>
      </w:r>
      <w:r>
        <w:rPr>
          <w:rFonts w:ascii="Century Gothic" w:hAnsi="Century Gothic" w:cs="Arial"/>
          <w:sz w:val="20"/>
          <w:szCs w:val="20"/>
        </w:rPr>
        <w:t xml:space="preserve"> – základy – pasy z prostého betonu. Svislé nosné konstrukce tvoří konstrukční </w:t>
      </w:r>
      <w:proofErr w:type="spellStart"/>
      <w:r>
        <w:rPr>
          <w:rFonts w:ascii="Century Gothic" w:hAnsi="Century Gothic" w:cs="Arial"/>
          <w:sz w:val="20"/>
          <w:szCs w:val="20"/>
        </w:rPr>
        <w:t>dvout</w:t>
      </w:r>
      <w:r w:rsidR="00F315E1">
        <w:rPr>
          <w:rFonts w:ascii="Century Gothic" w:hAnsi="Century Gothic" w:cs="Arial"/>
          <w:sz w:val="20"/>
          <w:szCs w:val="20"/>
        </w:rPr>
        <w:t>r</w:t>
      </w:r>
      <w:r>
        <w:rPr>
          <w:rFonts w:ascii="Century Gothic" w:hAnsi="Century Gothic" w:cs="Arial"/>
          <w:sz w:val="20"/>
          <w:szCs w:val="20"/>
        </w:rPr>
        <w:t>akt</w:t>
      </w:r>
      <w:proofErr w:type="spellEnd"/>
      <w:r>
        <w:rPr>
          <w:rFonts w:ascii="Century Gothic" w:hAnsi="Century Gothic" w:cs="Arial"/>
          <w:sz w:val="20"/>
          <w:szCs w:val="20"/>
        </w:rPr>
        <w:t xml:space="preserve">, materiál keramické cihly. Samostatný strop nad 1.NP je pouze nad místností skladu, jedná se o keramický strop z vložek </w:t>
      </w:r>
      <w:proofErr w:type="spellStart"/>
      <w:r>
        <w:rPr>
          <w:rFonts w:ascii="Century Gothic" w:hAnsi="Century Gothic" w:cs="Arial"/>
          <w:sz w:val="20"/>
          <w:szCs w:val="20"/>
        </w:rPr>
        <w:t>Hurdis</w:t>
      </w:r>
      <w:proofErr w:type="spellEnd"/>
      <w:r>
        <w:rPr>
          <w:rFonts w:ascii="Century Gothic" w:hAnsi="Century Gothic" w:cs="Arial"/>
          <w:sz w:val="20"/>
          <w:szCs w:val="20"/>
        </w:rPr>
        <w:t xml:space="preserve"> a ocelových válcovaných nosníků.  Nad zbývající částí 1.NP není samostatný strop, 1.NP je zde shora uzavřeno konstrukcí střechy. Střecha je provedena ze sbíjených dřevěných vazníků, pod spodním lícem vazníků je proveden omítaný podhled.   </w:t>
      </w:r>
    </w:p>
    <w:p w:rsidR="00626370" w:rsidRDefault="00626370" w:rsidP="00626370">
      <w:pPr>
        <w:jc w:val="both"/>
        <w:rPr>
          <w:rFonts w:ascii="Century Gothic" w:hAnsi="Century Gothic" w:cs="Arial"/>
          <w:sz w:val="20"/>
          <w:szCs w:val="20"/>
        </w:rPr>
      </w:pPr>
    </w:p>
    <w:p w:rsidR="00626370" w:rsidRDefault="00626370" w:rsidP="00626370">
      <w:pPr>
        <w:jc w:val="both"/>
        <w:rPr>
          <w:rFonts w:ascii="Century Gothic" w:hAnsi="Century Gothic" w:cs="Arial"/>
          <w:sz w:val="20"/>
          <w:szCs w:val="20"/>
        </w:rPr>
      </w:pPr>
      <w:r w:rsidRPr="00502F61">
        <w:rPr>
          <w:rFonts w:ascii="Century Gothic" w:hAnsi="Century Gothic" w:cs="Arial"/>
          <w:b/>
          <w:sz w:val="20"/>
          <w:szCs w:val="20"/>
        </w:rPr>
        <w:t>Materiály</w:t>
      </w:r>
      <w:r>
        <w:rPr>
          <w:rFonts w:ascii="Century Gothic" w:hAnsi="Century Gothic" w:cs="Arial"/>
          <w:sz w:val="20"/>
          <w:szCs w:val="20"/>
        </w:rPr>
        <w:t xml:space="preserve"> – fasády omítané, okna dřevěná</w:t>
      </w:r>
      <w:r w:rsidR="000564E6">
        <w:rPr>
          <w:rFonts w:ascii="Century Gothic" w:hAnsi="Century Gothic" w:cs="Arial"/>
          <w:sz w:val="20"/>
          <w:szCs w:val="20"/>
        </w:rPr>
        <w:t xml:space="preserve"> a plastová</w:t>
      </w:r>
      <w:r>
        <w:rPr>
          <w:rFonts w:ascii="Century Gothic" w:hAnsi="Century Gothic" w:cs="Arial"/>
          <w:sz w:val="20"/>
          <w:szCs w:val="20"/>
        </w:rPr>
        <w:t>, krytina střechy živičná.</w:t>
      </w:r>
    </w:p>
    <w:p w:rsidR="00626370" w:rsidRDefault="00626370" w:rsidP="00626370">
      <w:pPr>
        <w:rPr>
          <w:rFonts w:ascii="Century Gothic" w:hAnsi="Century Gothic" w:cs="Arial"/>
          <w:b/>
          <w:sz w:val="20"/>
          <w:szCs w:val="20"/>
        </w:rPr>
      </w:pPr>
    </w:p>
    <w:p w:rsidR="00626370" w:rsidRDefault="00626370" w:rsidP="00626370">
      <w:pPr>
        <w:jc w:val="both"/>
        <w:rPr>
          <w:rFonts w:ascii="Century Gothic" w:hAnsi="Century Gothic" w:cs="Arial"/>
          <w:sz w:val="20"/>
          <w:szCs w:val="20"/>
        </w:rPr>
      </w:pPr>
      <w:r>
        <w:rPr>
          <w:rFonts w:ascii="Century Gothic" w:hAnsi="Century Gothic" w:cs="Arial"/>
          <w:b/>
          <w:sz w:val="20"/>
          <w:szCs w:val="20"/>
        </w:rPr>
        <w:t>Technická zařízení – „</w:t>
      </w:r>
      <w:r>
        <w:rPr>
          <w:rFonts w:ascii="Century Gothic" w:hAnsi="Century Gothic" w:cs="Arial"/>
          <w:sz w:val="20"/>
          <w:szCs w:val="20"/>
        </w:rPr>
        <w:t>školička“</w:t>
      </w:r>
      <w:r w:rsidRPr="00706C76">
        <w:rPr>
          <w:rFonts w:ascii="Century Gothic" w:hAnsi="Century Gothic" w:cs="Arial"/>
          <w:sz w:val="20"/>
          <w:szCs w:val="20"/>
        </w:rPr>
        <w:t xml:space="preserve"> dům je vybaven</w:t>
      </w:r>
      <w:r>
        <w:rPr>
          <w:rFonts w:ascii="Century Gothic" w:hAnsi="Century Gothic" w:cs="Arial"/>
          <w:sz w:val="20"/>
          <w:szCs w:val="20"/>
        </w:rPr>
        <w:t>a</w:t>
      </w:r>
      <w:r w:rsidRPr="00706C76">
        <w:rPr>
          <w:rFonts w:ascii="Century Gothic" w:hAnsi="Century Gothic" w:cs="Arial"/>
          <w:sz w:val="20"/>
          <w:szCs w:val="20"/>
        </w:rPr>
        <w:t xml:space="preserve"> teplovodním vytápěním, elektroinstalací, domovní jednotnou kanalizací, domovním vodovodem</w:t>
      </w:r>
      <w:r>
        <w:rPr>
          <w:rFonts w:ascii="Century Gothic" w:hAnsi="Century Gothic" w:cs="Arial"/>
          <w:sz w:val="20"/>
          <w:szCs w:val="20"/>
        </w:rPr>
        <w:t>, domovním plynovodem.</w:t>
      </w:r>
    </w:p>
    <w:p w:rsidR="00626370" w:rsidRDefault="00626370" w:rsidP="00626370">
      <w:pPr>
        <w:jc w:val="both"/>
        <w:rPr>
          <w:rFonts w:ascii="Century Gothic" w:hAnsi="Century Gothic" w:cs="Arial"/>
          <w:sz w:val="20"/>
          <w:szCs w:val="20"/>
        </w:rPr>
      </w:pPr>
    </w:p>
    <w:p w:rsidR="00626370" w:rsidRDefault="00626370" w:rsidP="00626370">
      <w:pPr>
        <w:jc w:val="both"/>
        <w:rPr>
          <w:rFonts w:ascii="Century Gothic" w:hAnsi="Century Gothic" w:cs="Arial"/>
          <w:b/>
          <w:sz w:val="20"/>
          <w:szCs w:val="20"/>
        </w:rPr>
      </w:pPr>
      <w:r w:rsidRPr="00706C76">
        <w:rPr>
          <w:rFonts w:ascii="Century Gothic" w:hAnsi="Century Gothic" w:cs="Arial"/>
          <w:b/>
          <w:sz w:val="20"/>
          <w:szCs w:val="20"/>
        </w:rPr>
        <w:t>Technologická zařízení</w:t>
      </w:r>
      <w:r>
        <w:rPr>
          <w:rFonts w:ascii="Century Gothic" w:hAnsi="Century Gothic" w:cs="Arial"/>
          <w:sz w:val="20"/>
          <w:szCs w:val="20"/>
        </w:rPr>
        <w:t xml:space="preserve"> – </w:t>
      </w:r>
      <w:r>
        <w:rPr>
          <w:rFonts w:ascii="Century Gothic" w:hAnsi="Century Gothic" w:cs="Arial"/>
          <w:b/>
          <w:sz w:val="20"/>
          <w:szCs w:val="20"/>
        </w:rPr>
        <w:t>„</w:t>
      </w:r>
      <w:r>
        <w:rPr>
          <w:rFonts w:ascii="Century Gothic" w:hAnsi="Century Gothic" w:cs="Arial"/>
          <w:sz w:val="20"/>
          <w:szCs w:val="20"/>
        </w:rPr>
        <w:t>školička“</w:t>
      </w:r>
      <w:r w:rsidRPr="00706C76">
        <w:rPr>
          <w:rFonts w:ascii="Century Gothic" w:hAnsi="Century Gothic" w:cs="Arial"/>
          <w:sz w:val="20"/>
          <w:szCs w:val="20"/>
        </w:rPr>
        <w:t xml:space="preserve"> </w:t>
      </w:r>
      <w:r>
        <w:rPr>
          <w:rFonts w:ascii="Century Gothic" w:hAnsi="Century Gothic" w:cs="Arial"/>
          <w:sz w:val="20"/>
          <w:szCs w:val="20"/>
        </w:rPr>
        <w:t>neobsahuje technologická zařízení.</w:t>
      </w:r>
    </w:p>
    <w:p w:rsidR="00A4381D" w:rsidRDefault="00A4381D" w:rsidP="00A4381D">
      <w:pPr>
        <w:rPr>
          <w:rFonts w:ascii="Century Gothic" w:hAnsi="Century Gothic" w:cs="Arial"/>
          <w:b/>
          <w:sz w:val="20"/>
          <w:szCs w:val="20"/>
        </w:rPr>
      </w:pPr>
    </w:p>
    <w:p w:rsidR="00A4381D" w:rsidRDefault="00A4381D" w:rsidP="00A4381D">
      <w:pPr>
        <w:rPr>
          <w:rFonts w:ascii="Century Gothic" w:hAnsi="Century Gothic" w:cs="Arial"/>
          <w:b/>
          <w:sz w:val="24"/>
          <w:szCs w:val="24"/>
        </w:rPr>
      </w:pPr>
      <w:r w:rsidRPr="00A4381D">
        <w:rPr>
          <w:rFonts w:ascii="Century Gothic" w:hAnsi="Century Gothic" w:cs="Arial"/>
          <w:b/>
          <w:sz w:val="24"/>
          <w:szCs w:val="24"/>
        </w:rPr>
        <w:t>a.2 – popis postupu bouracích prací</w:t>
      </w:r>
    </w:p>
    <w:p w:rsidR="00A4381D" w:rsidRDefault="00A4381D" w:rsidP="00A4381D">
      <w:pPr>
        <w:rPr>
          <w:rFonts w:ascii="Century Gothic" w:hAnsi="Century Gothic" w:cs="Arial"/>
          <w:b/>
          <w:sz w:val="24"/>
          <w:szCs w:val="24"/>
        </w:rPr>
      </w:pPr>
    </w:p>
    <w:p w:rsidR="00A4381D" w:rsidRDefault="00011FAA" w:rsidP="00A4381D">
      <w:pPr>
        <w:rPr>
          <w:rFonts w:ascii="Century Gothic" w:hAnsi="Century Gothic" w:cs="Arial"/>
          <w:sz w:val="20"/>
          <w:szCs w:val="20"/>
        </w:rPr>
      </w:pPr>
      <w:r>
        <w:rPr>
          <w:rFonts w:ascii="Century Gothic" w:hAnsi="Century Gothic" w:cs="Arial"/>
          <w:b/>
          <w:sz w:val="20"/>
          <w:szCs w:val="20"/>
        </w:rPr>
        <w:t xml:space="preserve">Fáze 1 </w:t>
      </w:r>
      <w:r w:rsidR="00093183">
        <w:rPr>
          <w:rFonts w:ascii="Century Gothic" w:hAnsi="Century Gothic" w:cs="Arial"/>
          <w:b/>
          <w:sz w:val="20"/>
          <w:szCs w:val="20"/>
        </w:rPr>
        <w:t>–</w:t>
      </w:r>
      <w:r>
        <w:rPr>
          <w:rFonts w:ascii="Century Gothic" w:hAnsi="Century Gothic" w:cs="Arial"/>
          <w:b/>
          <w:sz w:val="20"/>
          <w:szCs w:val="20"/>
        </w:rPr>
        <w:t xml:space="preserve"> </w:t>
      </w:r>
      <w:r w:rsidR="00093183">
        <w:rPr>
          <w:rFonts w:ascii="Century Gothic" w:hAnsi="Century Gothic" w:cs="Arial"/>
          <w:sz w:val="20"/>
          <w:szCs w:val="20"/>
        </w:rPr>
        <w:t>demontáž technického zařízení a zařizovacích předmětů uvnitř objektu.</w:t>
      </w:r>
    </w:p>
    <w:p w:rsidR="00093183" w:rsidRDefault="00093183" w:rsidP="00A4381D">
      <w:pPr>
        <w:rPr>
          <w:rFonts w:ascii="Century Gothic" w:hAnsi="Century Gothic" w:cs="Arial"/>
          <w:sz w:val="20"/>
          <w:szCs w:val="20"/>
        </w:rPr>
      </w:pPr>
    </w:p>
    <w:p w:rsidR="00D646C4" w:rsidRPr="00D31705" w:rsidRDefault="00093183" w:rsidP="00D646C4">
      <w:pPr>
        <w:jc w:val="both"/>
        <w:rPr>
          <w:rFonts w:ascii="Century Gothic" w:hAnsi="Century Gothic" w:cs="Century Gothic"/>
          <w:sz w:val="20"/>
          <w:szCs w:val="20"/>
        </w:rPr>
      </w:pPr>
      <w:r w:rsidRPr="00093183">
        <w:rPr>
          <w:rFonts w:ascii="Century Gothic" w:hAnsi="Century Gothic" w:cs="Arial"/>
          <w:b/>
          <w:sz w:val="20"/>
          <w:szCs w:val="20"/>
        </w:rPr>
        <w:t>Fáze 2</w:t>
      </w:r>
      <w:r>
        <w:rPr>
          <w:rFonts w:ascii="Century Gothic" w:hAnsi="Century Gothic" w:cs="Arial"/>
          <w:sz w:val="20"/>
          <w:szCs w:val="20"/>
        </w:rPr>
        <w:t xml:space="preserve"> – demontáž </w:t>
      </w:r>
      <w:r w:rsidR="00626370">
        <w:rPr>
          <w:rFonts w:ascii="Century Gothic" w:hAnsi="Century Gothic" w:cs="Arial"/>
          <w:sz w:val="20"/>
          <w:szCs w:val="20"/>
        </w:rPr>
        <w:t>azbestocementových prvků (vnitřní kanalizační potrubí, komínové nástavce)</w:t>
      </w:r>
      <w:r w:rsidRPr="00D31705">
        <w:rPr>
          <w:rFonts w:ascii="Century Gothic" w:hAnsi="Century Gothic" w:cs="Century Gothic"/>
          <w:sz w:val="20"/>
          <w:szCs w:val="20"/>
        </w:rPr>
        <w:t xml:space="preserve">. </w:t>
      </w:r>
      <w:r w:rsidR="00D646C4" w:rsidRPr="00D31705">
        <w:rPr>
          <w:rFonts w:ascii="Century Gothic" w:hAnsi="Century Gothic" w:cs="Century Gothic"/>
          <w:sz w:val="20"/>
          <w:szCs w:val="20"/>
        </w:rPr>
        <w:t xml:space="preserve">Níže jsou uvedeny zásady pro demontáž azbestových komponentů. </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Výchozí údaje a podklady</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Jako výchozí podklad byla použita obhlídka skutečného stavu.</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bookmarkStart w:id="0" w:name="_Toc41353486"/>
      <w:bookmarkStart w:id="1" w:name="_Toc59274208"/>
      <w:bookmarkStart w:id="2" w:name="_Toc59418096"/>
      <w:bookmarkStart w:id="3" w:name="_Toc162083581"/>
      <w:r w:rsidRPr="004353BB">
        <w:rPr>
          <w:rFonts w:ascii="Century Gothic" w:hAnsi="Century Gothic" w:cs="Arial"/>
        </w:rPr>
        <w:t>Použité normy</w:t>
      </w:r>
      <w:bookmarkEnd w:id="0"/>
      <w:bookmarkEnd w:id="1"/>
      <w:bookmarkEnd w:id="2"/>
      <w:bookmarkEnd w:id="3"/>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Technologický postup odstranění azbestových materiálů vychází z  legislativy České republiky a částečně německých norem TRGS 519, VDI </w:t>
      </w:r>
      <w:smartTag w:uri="urn:schemas-microsoft-com:office:smarttags" w:element="metricconverter">
        <w:smartTagPr>
          <w:attr w:name="ProductID" w:val="17025 a"/>
        </w:smartTagPr>
        <w:r w:rsidRPr="004353BB">
          <w:rPr>
            <w:rFonts w:ascii="Century Gothic" w:hAnsi="Century Gothic" w:cs="Arial"/>
            <w:sz w:val="20"/>
            <w:szCs w:val="20"/>
          </w:rPr>
          <w:t>17025 a</w:t>
        </w:r>
      </w:smartTag>
      <w:r w:rsidRPr="004353BB">
        <w:rPr>
          <w:rFonts w:ascii="Century Gothic" w:hAnsi="Century Gothic" w:cs="Arial"/>
          <w:sz w:val="20"/>
          <w:szCs w:val="20"/>
        </w:rPr>
        <w:t xml:space="preserve"> v oblasti monitoringu ČSN ISO EN 16000-7.</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bookmarkStart w:id="4" w:name="_Toc162083582"/>
      <w:bookmarkEnd w:id="4"/>
      <w:r w:rsidRPr="004353BB">
        <w:rPr>
          <w:rFonts w:ascii="Century Gothic" w:hAnsi="Century Gothic" w:cs="Arial"/>
        </w:rPr>
        <w:t>Charakteristika vyskytujících se azbestových materiálů</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Dle výše uvedeného průzkumu výskytu azbestových materiálů lze konstatovat, že azbestový materiál, který dotčená stavba obsahuje jsou kanalizační azbestocementové trubky, včetně komínových hlavic.  </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 xml:space="preserve">Základní členění kontrolovaného pásma </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S ohledem na současné vědomosti ohledně zdravotní závadnosti azbestu, je nutno při provádění jakýchkoliv prací s azbestem postupovat v souladu s předpisy ČR.</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Práce budou prováděny v souladu se zákonem č. 258/2000 Sb. o ochraně veřejného zdraví, dále zákonem č. 185/2001 Sb. o odpadech, </w:t>
      </w:r>
      <w:proofErr w:type="spellStart"/>
      <w:r w:rsidRPr="004353BB">
        <w:rPr>
          <w:rFonts w:ascii="Century Gothic" w:hAnsi="Century Gothic" w:cs="Arial"/>
          <w:sz w:val="20"/>
          <w:szCs w:val="20"/>
        </w:rPr>
        <w:t>vyhl</w:t>
      </w:r>
      <w:proofErr w:type="spellEnd"/>
      <w:r w:rsidRPr="004353BB">
        <w:rPr>
          <w:rFonts w:ascii="Century Gothic" w:hAnsi="Century Gothic" w:cs="Arial"/>
          <w:sz w:val="20"/>
          <w:szCs w:val="20"/>
        </w:rPr>
        <w:t xml:space="preserve">. č. 381/2001 Sb., kterou se stanoví Katalog odpadů, dále </w:t>
      </w:r>
      <w:proofErr w:type="spellStart"/>
      <w:r w:rsidRPr="004353BB">
        <w:rPr>
          <w:rFonts w:ascii="Century Gothic" w:hAnsi="Century Gothic" w:cs="Arial"/>
          <w:sz w:val="20"/>
          <w:szCs w:val="20"/>
        </w:rPr>
        <w:t>vyhl</w:t>
      </w:r>
      <w:proofErr w:type="spellEnd"/>
      <w:r w:rsidRPr="004353BB">
        <w:rPr>
          <w:rFonts w:ascii="Century Gothic" w:hAnsi="Century Gothic" w:cs="Arial"/>
          <w:sz w:val="20"/>
          <w:szCs w:val="20"/>
        </w:rPr>
        <w:t xml:space="preserve">. č. 383/2001 Sb. o podrobnostech nakládání s odpady, dále nařízením vlády č. 361/2007 Sb. kterým se stanoví podmínky ochrany zdraví při práci, </w:t>
      </w:r>
      <w:proofErr w:type="spellStart"/>
      <w:r w:rsidRPr="004353BB">
        <w:rPr>
          <w:rFonts w:ascii="Century Gothic" w:hAnsi="Century Gothic" w:cs="Arial"/>
          <w:sz w:val="20"/>
          <w:szCs w:val="20"/>
        </w:rPr>
        <w:t>vyhl</w:t>
      </w:r>
      <w:proofErr w:type="spellEnd"/>
      <w:r w:rsidRPr="004353BB">
        <w:rPr>
          <w:rFonts w:ascii="Century Gothic" w:hAnsi="Century Gothic" w:cs="Arial"/>
          <w:sz w:val="20"/>
          <w:szCs w:val="20"/>
        </w:rPr>
        <w:t xml:space="preserve">. 432/2003 Sb., ze dne 4. prosince 2003,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dále vyhláškou č. 6/2003 Sb., kterou se stanoví hygienické limity chemických, fyzikálních a biologických ukazatelů pro vnitřní prostředí pobytových místností některých staveb, dále </w:t>
      </w:r>
      <w:proofErr w:type="spellStart"/>
      <w:r w:rsidRPr="004353BB">
        <w:rPr>
          <w:rFonts w:ascii="Century Gothic" w:hAnsi="Century Gothic" w:cs="Arial"/>
          <w:sz w:val="20"/>
          <w:szCs w:val="20"/>
        </w:rPr>
        <w:t>vyhl</w:t>
      </w:r>
      <w:proofErr w:type="spellEnd"/>
      <w:r w:rsidRPr="004353BB">
        <w:rPr>
          <w:rFonts w:ascii="Century Gothic" w:hAnsi="Century Gothic" w:cs="Arial"/>
          <w:sz w:val="20"/>
          <w:szCs w:val="20"/>
        </w:rPr>
        <w:t xml:space="preserve">. 394/2006 Sb., kterou se stanoví práce s ojedinělou a krátkodobou expozicí azbestu, dále Přílohou č.1 k vyhlášce </w:t>
      </w:r>
      <w:r w:rsidRPr="004353BB">
        <w:rPr>
          <w:rFonts w:ascii="Century Gothic" w:hAnsi="Century Gothic" w:cs="Arial"/>
          <w:sz w:val="20"/>
          <w:szCs w:val="20"/>
        </w:rPr>
        <w:lastRenderedPageBreak/>
        <w:t xml:space="preserve">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dále částečně německými pravidly TRGS </w:t>
      </w:r>
      <w:smartTag w:uri="urn:schemas-microsoft-com:office:smarttags" w:element="metricconverter">
        <w:smartTagPr>
          <w:attr w:name="ProductID" w:val="519 a"/>
        </w:smartTagPr>
        <w:r w:rsidRPr="004353BB">
          <w:rPr>
            <w:rFonts w:ascii="Century Gothic" w:hAnsi="Century Gothic" w:cs="Arial"/>
            <w:sz w:val="20"/>
            <w:szCs w:val="20"/>
          </w:rPr>
          <w:t>519 a</w:t>
        </w:r>
      </w:smartTag>
      <w:r w:rsidRPr="004353BB">
        <w:rPr>
          <w:rFonts w:ascii="Century Gothic" w:hAnsi="Century Gothic" w:cs="Arial"/>
          <w:sz w:val="20"/>
          <w:szCs w:val="20"/>
        </w:rPr>
        <w:t xml:space="preserve"> Praktickou příručkou o osvědčených postupech pro prevenci a minimalizaci rizik azbestu, vydanou Výborem vrchních inspektorů práce EU - SLIC.</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Objekt, ve kterém bude realizována demontáž azbestových materiálů bude začleněn do prostoru otevřeného kontrolovaného pásma (dále jen KP ), jehož rozsah bude ohraničený výstražní páskou.</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center"/>
        <w:rPr>
          <w:rFonts w:ascii="Century Gothic" w:hAnsi="Century Gothic" w:cs="Arial"/>
          <w:sz w:val="20"/>
          <w:szCs w:val="20"/>
        </w:rPr>
      </w:pPr>
      <w:r w:rsidRPr="004353BB">
        <w:rPr>
          <w:rFonts w:ascii="Century Gothic" w:hAnsi="Century Gothic" w:cs="Arial"/>
          <w:noProof/>
          <w:sz w:val="20"/>
          <w:szCs w:val="20"/>
          <w:lang w:eastAsia="cs-CZ"/>
        </w:rPr>
        <w:drawing>
          <wp:inline distT="0" distB="0" distL="0" distR="0">
            <wp:extent cx="4252595" cy="707390"/>
            <wp:effectExtent l="19050" t="0" r="0" b="0"/>
            <wp:docPr id="11" name="obrázek 1" descr="Práce s azbestem - Zákaz vstu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áce s azbestem - Zákaz vstupu"/>
                    <pic:cNvPicPr>
                      <a:picLocks noChangeAspect="1" noChangeArrowheads="1"/>
                    </pic:cNvPicPr>
                  </pic:nvPicPr>
                  <pic:blipFill>
                    <a:blip r:embed="rId7" cstate="print"/>
                    <a:srcRect/>
                    <a:stretch>
                      <a:fillRect/>
                    </a:stretch>
                  </pic:blipFill>
                  <pic:spPr bwMode="auto">
                    <a:xfrm>
                      <a:off x="0" y="0"/>
                      <a:ext cx="4252595" cy="707390"/>
                    </a:xfrm>
                    <a:prstGeom prst="rect">
                      <a:avLst/>
                    </a:prstGeom>
                    <a:noFill/>
                    <a:ln w="9525">
                      <a:noFill/>
                      <a:miter lim="800000"/>
                      <a:headEnd/>
                      <a:tailEnd/>
                    </a:ln>
                  </pic:spPr>
                </pic:pic>
              </a:graphicData>
            </a:graphic>
          </wp:inline>
        </w:drawing>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i/>
          <w:sz w:val="20"/>
          <w:szCs w:val="20"/>
        </w:rPr>
        <w:t xml:space="preserve">                                                         </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Účelem vybudování KP je oddělení pracovního kontaminovaného prostoru, ve kterém bude prováděna demontáž azbestu, od okolního nekontaminovaného prostředí.  </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Po vnějším obvodu hranice KP bude umístěno výstražné značení oznamující, že se jedná o prostor, kde dochází k pracím s azbestem a jednoznačným zákazovým symbolem vstupu. Vzdálenost mezi jednotlivými tabulemi bude cca 3m nebo bude použita nekonečná výstražná páska se zákazovými symboly.</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noProof/>
          <w:sz w:val="20"/>
          <w:szCs w:val="20"/>
          <w:lang w:eastAsia="cs-CZ"/>
        </w:rPr>
        <w:drawing>
          <wp:anchor distT="0" distB="0" distL="114300" distR="114300" simplePos="0" relativeHeight="251661312" behindDoc="0" locked="0" layoutInCell="1" allowOverlap="1">
            <wp:simplePos x="0" y="0"/>
            <wp:positionH relativeFrom="column">
              <wp:posOffset>2171700</wp:posOffset>
            </wp:positionH>
            <wp:positionV relativeFrom="paragraph">
              <wp:posOffset>170815</wp:posOffset>
            </wp:positionV>
            <wp:extent cx="1257300" cy="1783080"/>
            <wp:effectExtent l="19050" t="0" r="0" b="0"/>
            <wp:wrapSquare wrapText="bothSides"/>
            <wp:docPr id="1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1257300" cy="1783080"/>
                    </a:xfrm>
                    <a:prstGeom prst="rect">
                      <a:avLst/>
                    </a:prstGeom>
                    <a:noFill/>
                    <a:ln w="9525">
                      <a:noFill/>
                      <a:miter lim="800000"/>
                      <a:headEnd/>
                      <a:tailEnd/>
                    </a:ln>
                  </pic:spPr>
                </pic:pic>
              </a:graphicData>
            </a:graphic>
          </wp:anchor>
        </w:drawing>
      </w:r>
      <w:r w:rsidRPr="004353BB">
        <w:rPr>
          <w:rFonts w:ascii="Century Gothic" w:hAnsi="Century Gothic" w:cs="Arial"/>
          <w:noProof/>
          <w:sz w:val="20"/>
          <w:szCs w:val="20"/>
          <w:lang w:eastAsia="cs-CZ"/>
        </w:rPr>
        <w:drawing>
          <wp:anchor distT="0" distB="0" distL="114300" distR="114300" simplePos="0" relativeHeight="251659264" behindDoc="0" locked="0" layoutInCell="1" allowOverlap="1">
            <wp:simplePos x="0" y="0"/>
            <wp:positionH relativeFrom="column">
              <wp:posOffset>4343400</wp:posOffset>
            </wp:positionH>
            <wp:positionV relativeFrom="paragraph">
              <wp:posOffset>145415</wp:posOffset>
            </wp:positionV>
            <wp:extent cx="1257300" cy="1783080"/>
            <wp:effectExtent l="19050" t="19050" r="19050" b="26670"/>
            <wp:wrapSquare wrapText="bothSides"/>
            <wp:docPr id="13" name="obrázek 2" descr="ZÁKAZ VSTUP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ÁKAZ VSTUPU"/>
                    <pic:cNvPicPr preferRelativeResize="0">
                      <a:picLocks noChangeAspect="1" noChangeArrowheads="1"/>
                    </pic:cNvPicPr>
                  </pic:nvPicPr>
                  <pic:blipFill>
                    <a:blip r:embed="rId9" cstate="print"/>
                    <a:srcRect/>
                    <a:stretch>
                      <a:fillRect/>
                    </a:stretch>
                  </pic:blipFill>
                  <pic:spPr bwMode="auto">
                    <a:xfrm>
                      <a:off x="0" y="0"/>
                      <a:ext cx="1257300" cy="1783080"/>
                    </a:xfrm>
                    <a:prstGeom prst="rect">
                      <a:avLst/>
                    </a:prstGeom>
                    <a:noFill/>
                    <a:ln w="9525">
                      <a:solidFill>
                        <a:srgbClr val="969696"/>
                      </a:solidFill>
                      <a:miter lim="800000"/>
                      <a:headEnd/>
                      <a:tailEnd/>
                    </a:ln>
                  </pic:spPr>
                </pic:pic>
              </a:graphicData>
            </a:graphic>
          </wp:anchor>
        </w:drawing>
      </w:r>
      <w:r w:rsidRPr="004353BB">
        <w:rPr>
          <w:rFonts w:ascii="Century Gothic" w:hAnsi="Century Gothic" w:cs="Arial"/>
          <w:noProof/>
          <w:sz w:val="20"/>
          <w:szCs w:val="20"/>
          <w:lang w:eastAsia="cs-CZ"/>
        </w:rPr>
        <w:drawing>
          <wp:anchor distT="0" distB="0" distL="114300" distR="114300" simplePos="0" relativeHeight="251660288" behindDoc="0" locked="0" layoutInCell="1" allowOverlap="1">
            <wp:simplePos x="0" y="0"/>
            <wp:positionH relativeFrom="column">
              <wp:posOffset>114300</wp:posOffset>
            </wp:positionH>
            <wp:positionV relativeFrom="paragraph">
              <wp:posOffset>170815</wp:posOffset>
            </wp:positionV>
            <wp:extent cx="1257300" cy="1783080"/>
            <wp:effectExtent l="19050" t="0" r="0" b="0"/>
            <wp:wrapSquare wrapText="bothSides"/>
            <wp:docPr id="14" name="obrázek 3" descr="tabul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abulka"/>
                    <pic:cNvPicPr>
                      <a:picLocks noChangeAspect="1" noChangeArrowheads="1"/>
                    </pic:cNvPicPr>
                  </pic:nvPicPr>
                  <pic:blipFill>
                    <a:blip r:embed="rId10" cstate="print"/>
                    <a:srcRect r="4469" b="2774"/>
                    <a:stretch>
                      <a:fillRect/>
                    </a:stretch>
                  </pic:blipFill>
                  <pic:spPr bwMode="auto">
                    <a:xfrm>
                      <a:off x="0" y="0"/>
                      <a:ext cx="1257300" cy="1783080"/>
                    </a:xfrm>
                    <a:prstGeom prst="rect">
                      <a:avLst/>
                    </a:prstGeom>
                    <a:noFill/>
                    <a:ln w="9525">
                      <a:noFill/>
                      <a:miter lim="800000"/>
                      <a:headEnd/>
                      <a:tailEnd/>
                    </a:ln>
                  </pic:spPr>
                </pic:pic>
              </a:graphicData>
            </a:graphic>
          </wp:anchor>
        </w:drawing>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Použité technologické vybavení</w:t>
      </w:r>
    </w:p>
    <w:p w:rsidR="004353BB" w:rsidRPr="004353BB" w:rsidRDefault="004353BB" w:rsidP="004353BB">
      <w:pPr>
        <w:pStyle w:val="Nadpis3"/>
        <w:keepNext w:val="0"/>
        <w:keepLines w:val="0"/>
        <w:numPr>
          <w:ilvl w:val="2"/>
          <w:numId w:val="0"/>
        </w:numPr>
        <w:tabs>
          <w:tab w:val="num" w:pos="720"/>
        </w:tabs>
        <w:spacing w:before="120"/>
        <w:ind w:left="720" w:hanging="720"/>
        <w:jc w:val="both"/>
        <w:rPr>
          <w:rFonts w:ascii="Century Gothic" w:hAnsi="Century Gothic" w:cs="Arial"/>
          <w:color w:val="auto"/>
          <w:sz w:val="20"/>
          <w:szCs w:val="20"/>
        </w:rPr>
      </w:pPr>
      <w:proofErr w:type="spellStart"/>
      <w:r w:rsidRPr="004353BB">
        <w:rPr>
          <w:rFonts w:ascii="Century Gothic" w:hAnsi="Century Gothic" w:cs="Arial"/>
          <w:color w:val="auto"/>
          <w:sz w:val="20"/>
          <w:szCs w:val="20"/>
        </w:rPr>
        <w:t>Tříkomorová</w:t>
      </w:r>
      <w:proofErr w:type="spellEnd"/>
      <w:r w:rsidRPr="004353BB">
        <w:rPr>
          <w:rFonts w:ascii="Century Gothic" w:hAnsi="Century Gothic" w:cs="Arial"/>
          <w:color w:val="auto"/>
          <w:sz w:val="20"/>
          <w:szCs w:val="20"/>
        </w:rPr>
        <w:t xml:space="preserve"> dekontaminační personální propust (dále jen DPP)</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Jedná se o zajištění dekontaminace pracovníků provádějících práce v prostoru KP. Pro tento účel se nejčastěji používá jednorázová, </w:t>
      </w:r>
      <w:proofErr w:type="spellStart"/>
      <w:r w:rsidRPr="004353BB">
        <w:rPr>
          <w:rFonts w:ascii="Century Gothic" w:hAnsi="Century Gothic" w:cs="Arial"/>
          <w:sz w:val="20"/>
          <w:szCs w:val="20"/>
        </w:rPr>
        <w:t>rychlesložitelná</w:t>
      </w:r>
      <w:proofErr w:type="spellEnd"/>
      <w:r w:rsidRPr="004353BB">
        <w:rPr>
          <w:rFonts w:ascii="Century Gothic" w:hAnsi="Century Gothic" w:cs="Arial"/>
          <w:sz w:val="20"/>
          <w:szCs w:val="20"/>
        </w:rPr>
        <w:t xml:space="preserve"> DPP různých výrobců. Lze také DPP vyrobit na místě jako jednoduchou dřevěnou konstrukce, která bude potažena PE folií. Vstup přes PE folii bude řešen buď speciálním zipem, nebo systémem překryvných plachet. Systém bude rozdělen do tří komor a to čisté šatny, vzduchové sprchy a špinavé šatny. DPP bude napojena na odsávací zařízení s HEPA filtrací třídy H13, která zajistí, že z DPP nebudou unikat azbestová a jiná nebezpečná </w:t>
      </w:r>
      <w:proofErr w:type="spellStart"/>
      <w:r w:rsidRPr="004353BB">
        <w:rPr>
          <w:rFonts w:ascii="Century Gothic" w:hAnsi="Century Gothic" w:cs="Arial"/>
          <w:sz w:val="20"/>
          <w:szCs w:val="20"/>
        </w:rPr>
        <w:t>respirabilní</w:t>
      </w:r>
      <w:proofErr w:type="spellEnd"/>
      <w:r w:rsidRPr="004353BB">
        <w:rPr>
          <w:rFonts w:ascii="Century Gothic" w:hAnsi="Century Gothic" w:cs="Arial"/>
          <w:sz w:val="20"/>
          <w:szCs w:val="20"/>
        </w:rPr>
        <w:t xml:space="preserve"> vlákna.</w:t>
      </w:r>
    </w:p>
    <w:p w:rsidR="004353BB" w:rsidRPr="004353BB" w:rsidRDefault="004353BB" w:rsidP="004353BB">
      <w:pPr>
        <w:pStyle w:val="Normlnweb"/>
        <w:spacing w:before="0" w:after="0"/>
        <w:jc w:val="both"/>
        <w:rPr>
          <w:rFonts w:ascii="Century Gothic" w:hAnsi="Century Gothic" w:cs="Arial"/>
          <w:sz w:val="20"/>
          <w:szCs w:val="20"/>
        </w:rPr>
      </w:pPr>
      <w:r w:rsidRPr="004353BB">
        <w:rPr>
          <w:rFonts w:ascii="Century Gothic" w:hAnsi="Century Gothic" w:cs="Arial"/>
          <w:sz w:val="20"/>
          <w:szCs w:val="20"/>
        </w:rPr>
        <w:t xml:space="preserve">Správné používání DPP je důležité z důvodu omezení rizika expozice kontaminovaným prachem pracovníků v KP a mimo něj. Je důležité, aby se pracovníkům v rámci odborné přípravy správně prezentoval postup dekontaminace a aby si pracovníci měli možnost fyzickou dekontaminaci prakticky procvičit. </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noProof/>
          <w:sz w:val="20"/>
          <w:szCs w:val="20"/>
          <w:lang w:eastAsia="cs-CZ"/>
        </w:rPr>
        <w:drawing>
          <wp:inline distT="0" distB="0" distL="0" distR="0">
            <wp:extent cx="1595755" cy="862330"/>
            <wp:effectExtent l="19050" t="0" r="4445" b="0"/>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a:off x="0" y="0"/>
                      <a:ext cx="1595755" cy="862330"/>
                    </a:xfrm>
                    <a:prstGeom prst="rect">
                      <a:avLst/>
                    </a:prstGeom>
                    <a:noFill/>
                    <a:ln w="9525">
                      <a:noFill/>
                      <a:miter lim="800000"/>
                      <a:headEnd/>
                      <a:tailEnd/>
                    </a:ln>
                  </pic:spPr>
                </pic:pic>
              </a:graphicData>
            </a:graphic>
          </wp:inline>
        </w:drawing>
      </w:r>
      <w:r w:rsidRPr="004353BB">
        <w:rPr>
          <w:rFonts w:ascii="Century Gothic" w:hAnsi="Century Gothic" w:cs="Arial"/>
          <w:noProof/>
          <w:sz w:val="20"/>
          <w:szCs w:val="20"/>
          <w:lang w:eastAsia="cs-CZ"/>
        </w:rPr>
        <w:drawing>
          <wp:inline distT="0" distB="0" distL="0" distR="0">
            <wp:extent cx="1138555" cy="784860"/>
            <wp:effectExtent l="19050" t="0" r="4445" b="0"/>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1138555" cy="784860"/>
                    </a:xfrm>
                    <a:prstGeom prst="rect">
                      <a:avLst/>
                    </a:prstGeom>
                    <a:noFill/>
                    <a:ln w="9525">
                      <a:noFill/>
                      <a:miter lim="800000"/>
                      <a:headEnd/>
                      <a:tailEnd/>
                    </a:ln>
                  </pic:spPr>
                </pic:pic>
              </a:graphicData>
            </a:graphic>
          </wp:inline>
        </w:drawing>
      </w:r>
      <w:r w:rsidRPr="004353BB">
        <w:rPr>
          <w:rFonts w:ascii="Century Gothic" w:hAnsi="Century Gothic" w:cs="Arial"/>
          <w:noProof/>
          <w:sz w:val="20"/>
          <w:szCs w:val="20"/>
          <w:lang w:eastAsia="cs-CZ"/>
        </w:rPr>
        <w:drawing>
          <wp:inline distT="0" distB="0" distL="0" distR="0">
            <wp:extent cx="1561465" cy="862330"/>
            <wp:effectExtent l="19050" t="0" r="635" b="0"/>
            <wp:docPr id="1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srcRect/>
                    <a:stretch>
                      <a:fillRect/>
                    </a:stretch>
                  </pic:blipFill>
                  <pic:spPr bwMode="auto">
                    <a:xfrm>
                      <a:off x="0" y="0"/>
                      <a:ext cx="1561465" cy="862330"/>
                    </a:xfrm>
                    <a:prstGeom prst="rect">
                      <a:avLst/>
                    </a:prstGeom>
                    <a:noFill/>
                    <a:ln w="9525">
                      <a:noFill/>
                      <a:miter lim="800000"/>
                      <a:headEnd/>
                      <a:tailEnd/>
                    </a:ln>
                  </pic:spPr>
                </pic:pic>
              </a:graphicData>
            </a:graphic>
          </wp:inline>
        </w:drawing>
      </w:r>
      <w:r w:rsidRPr="004353BB">
        <w:rPr>
          <w:rFonts w:ascii="Century Gothic" w:hAnsi="Century Gothic" w:cs="Arial"/>
          <w:sz w:val="20"/>
          <w:szCs w:val="20"/>
        </w:rPr>
        <w:t xml:space="preserve"> </w:t>
      </w:r>
      <w:r w:rsidRPr="004353BB">
        <w:rPr>
          <w:rFonts w:ascii="Century Gothic" w:hAnsi="Century Gothic" w:cs="Arial"/>
          <w:noProof/>
          <w:sz w:val="20"/>
          <w:szCs w:val="20"/>
          <w:lang w:eastAsia="cs-CZ"/>
        </w:rPr>
        <w:drawing>
          <wp:inline distT="0" distB="0" distL="0" distR="0">
            <wp:extent cx="1371600" cy="854075"/>
            <wp:effectExtent l="19050" t="0" r="0" b="0"/>
            <wp:docPr id="18"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1371600" cy="854075"/>
                    </a:xfrm>
                    <a:prstGeom prst="rect">
                      <a:avLst/>
                    </a:prstGeom>
                    <a:noFill/>
                    <a:ln w="9525">
                      <a:noFill/>
                      <a:miter lim="800000"/>
                      <a:headEnd/>
                      <a:tailEnd/>
                    </a:ln>
                  </pic:spPr>
                </pic:pic>
              </a:graphicData>
            </a:graphic>
          </wp:inline>
        </w:drawing>
      </w:r>
    </w:p>
    <w:p w:rsidR="004353BB" w:rsidRPr="004353BB" w:rsidRDefault="004353BB" w:rsidP="004353BB">
      <w:pPr>
        <w:pStyle w:val="Normlnweb"/>
        <w:spacing w:after="0"/>
        <w:ind w:left="624"/>
        <w:jc w:val="both"/>
        <w:rPr>
          <w:rFonts w:ascii="Century Gothic" w:hAnsi="Century Gothic" w:cs="Arial"/>
          <w:sz w:val="20"/>
          <w:szCs w:val="20"/>
        </w:rPr>
      </w:pPr>
      <w:r w:rsidRPr="004353BB">
        <w:rPr>
          <w:rFonts w:ascii="Century Gothic" w:hAnsi="Century Gothic" w:cs="Arial"/>
          <w:sz w:val="20"/>
          <w:szCs w:val="20"/>
        </w:rPr>
        <w:t>Pracovníci, kteří budou mít přístup do KP provedou při vstupu do KP bezpečnostní opatření dle níže uvedeného rozsahu:</w:t>
      </w:r>
    </w:p>
    <w:p w:rsidR="004353BB" w:rsidRPr="004353BB" w:rsidRDefault="004353BB" w:rsidP="004353BB">
      <w:pPr>
        <w:pStyle w:val="Normlnweb"/>
        <w:spacing w:after="0"/>
        <w:ind w:left="624"/>
        <w:jc w:val="both"/>
        <w:rPr>
          <w:rFonts w:ascii="Century Gothic" w:hAnsi="Century Gothic" w:cs="Arial"/>
          <w:sz w:val="20"/>
          <w:szCs w:val="20"/>
        </w:rPr>
      </w:pPr>
      <w:r w:rsidRPr="004353BB">
        <w:rPr>
          <w:rFonts w:ascii="Century Gothic" w:hAnsi="Century Gothic" w:cs="Arial"/>
          <w:sz w:val="20"/>
          <w:szCs w:val="20"/>
          <w:u w:val="single"/>
        </w:rPr>
        <w:t>Vstup do KP:</w:t>
      </w:r>
      <w:r w:rsidRPr="004353BB">
        <w:rPr>
          <w:rFonts w:ascii="Century Gothic" w:hAnsi="Century Gothic" w:cs="Arial"/>
          <w:sz w:val="20"/>
          <w:szCs w:val="20"/>
        </w:rPr>
        <w:t xml:space="preserve"> </w:t>
      </w:r>
    </w:p>
    <w:p w:rsidR="004353BB" w:rsidRPr="004353BB" w:rsidRDefault="004353BB" w:rsidP="004353BB">
      <w:pPr>
        <w:pStyle w:val="Normlnweb"/>
        <w:numPr>
          <w:ilvl w:val="0"/>
          <w:numId w:val="24"/>
        </w:numPr>
        <w:tabs>
          <w:tab w:val="clear" w:pos="720"/>
          <w:tab w:val="num" w:pos="1080"/>
        </w:tabs>
        <w:suppressAutoHyphens w:val="0"/>
        <w:spacing w:before="0" w:after="0"/>
        <w:ind w:left="624" w:firstLine="0"/>
        <w:jc w:val="both"/>
        <w:rPr>
          <w:rFonts w:ascii="Century Gothic" w:hAnsi="Century Gothic" w:cs="Arial"/>
          <w:sz w:val="20"/>
          <w:szCs w:val="20"/>
        </w:rPr>
      </w:pPr>
      <w:r w:rsidRPr="004353BB">
        <w:rPr>
          <w:rFonts w:ascii="Century Gothic" w:hAnsi="Century Gothic" w:cs="Arial"/>
          <w:sz w:val="20"/>
          <w:szCs w:val="20"/>
        </w:rPr>
        <w:t>V čisté šatně si pracovník svleče své nekontaminované pracovní oblečení;</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převleče se do certifikované pracovní kombinézy určené pro práci s azbestem;</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nasadí si dýchací polomasku; nebo </w:t>
      </w:r>
      <w:proofErr w:type="spellStart"/>
      <w:r w:rsidRPr="004353BB">
        <w:rPr>
          <w:rFonts w:ascii="Century Gothic" w:hAnsi="Century Gothic" w:cs="Arial"/>
          <w:sz w:val="20"/>
          <w:szCs w:val="20"/>
        </w:rPr>
        <w:t>celoobličejovou</w:t>
      </w:r>
      <w:proofErr w:type="spellEnd"/>
      <w:r w:rsidRPr="004353BB">
        <w:rPr>
          <w:rFonts w:ascii="Century Gothic" w:hAnsi="Century Gothic" w:cs="Arial"/>
          <w:sz w:val="20"/>
          <w:szCs w:val="20"/>
        </w:rPr>
        <w:t xml:space="preserve"> masku, která bude osazena filtrační vložkou spadající do kategorie FPP3. </w:t>
      </w:r>
    </w:p>
    <w:p w:rsidR="004353BB" w:rsidRPr="004353BB" w:rsidRDefault="004353BB" w:rsidP="004353BB">
      <w:pPr>
        <w:pStyle w:val="Normlnweb"/>
        <w:spacing w:after="0"/>
        <w:ind w:left="624"/>
        <w:jc w:val="both"/>
        <w:rPr>
          <w:rFonts w:ascii="Century Gothic" w:hAnsi="Century Gothic" w:cs="Arial"/>
          <w:sz w:val="20"/>
          <w:szCs w:val="20"/>
          <w:u w:val="single"/>
        </w:rPr>
      </w:pPr>
      <w:r w:rsidRPr="004353BB">
        <w:rPr>
          <w:rFonts w:ascii="Century Gothic" w:hAnsi="Century Gothic" w:cs="Arial"/>
          <w:sz w:val="20"/>
          <w:szCs w:val="20"/>
          <w:u w:val="single"/>
        </w:rPr>
        <w:t>Výstup z KP</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Ve špinavé šatně si pracovník vyzuje kontaminovanou obuv, všechny OOPP a spodní prádlo. V průběhu těchto činností si pracovník nesmí sundat dýchací masku; </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následně se přesune do prostoru vzduchové sprchy, osprchuje se proudem vzduchu, přičemž má prostředky na ochranu dýchacích orgánu (dýchací masku) neustále nasazené;</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dále dýchací masku vyčistí pomocí mycí houby, přičemž dbá na to, aby nevnikla do otvorů filtrační vložky voda;</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po očistění ochranných prostředků dýchacích orgánů je sundá a opět důkladně vyčistí z vnitřní strany. Následně demontuje filtrační vložku, uloží ji do neprodyšného obalu a pečlivě uzavře, přičemž při následné likvidaci dodrží všechny zásady v rámci likvidace nebezpečného odpadu;</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před přechodem do čisté šatny si pracovník vysuší dýchací masku ručníkem, přičemž dbá zásady, že všechny použité ručníky zůstávají v prostoru sprchy. Znečištěné ručníky budou zlikvidované stejným způsobem jako kontaminované filtrační vložky dýchací masky; </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v čisté šatně se pracovník převleče do nekontaminovaného pracovního oblečení, nebo do civilních šatů;</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následně opustí čistou šatnu dveřmi směrem mimo KP </w:t>
      </w:r>
    </w:p>
    <w:p w:rsidR="004353BB" w:rsidRPr="004353BB" w:rsidRDefault="004353BB" w:rsidP="004353BB">
      <w:pPr>
        <w:pStyle w:val="Normlnweb"/>
        <w:spacing w:before="119" w:after="0"/>
        <w:ind w:left="624"/>
        <w:jc w:val="both"/>
        <w:rPr>
          <w:rFonts w:ascii="Century Gothic" w:hAnsi="Century Gothic" w:cs="Arial"/>
          <w:sz w:val="20"/>
          <w:szCs w:val="20"/>
        </w:rPr>
      </w:pPr>
      <w:r w:rsidRPr="004353BB">
        <w:rPr>
          <w:rFonts w:ascii="Century Gothic" w:hAnsi="Century Gothic" w:cs="Arial"/>
          <w:sz w:val="20"/>
          <w:szCs w:val="20"/>
        </w:rPr>
        <w:t>Dále je nutno akceptovat další specifické zásady v rámci používání DPP</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Kontaminované jednorázové kombinézy, ručníky, filtrační vložky a další prostředky OOPP budou uloženy do neprodyšných uzavíratelných obalů, přičemž budou označeny štítkem dle katalogu odpadů; </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DPP bude udržována v dobrém  technickém stavu, s potřebnými zásobami osobních ochranných pracovních prostředků;</w:t>
      </w:r>
    </w:p>
    <w:p w:rsidR="004353BB" w:rsidRPr="004353BB" w:rsidRDefault="004353BB" w:rsidP="004353BB">
      <w:pPr>
        <w:pStyle w:val="Normlnweb"/>
        <w:numPr>
          <w:ilvl w:val="0"/>
          <w:numId w:val="24"/>
        </w:numPr>
        <w:tabs>
          <w:tab w:val="clear" w:pos="720"/>
          <w:tab w:val="num" w:pos="1080"/>
        </w:tabs>
        <w:suppressAutoHyphens w:val="0"/>
        <w:spacing w:before="0" w:after="0"/>
        <w:ind w:left="1080" w:hanging="456"/>
        <w:jc w:val="both"/>
        <w:rPr>
          <w:rFonts w:ascii="Century Gothic" w:hAnsi="Century Gothic" w:cs="Arial"/>
          <w:sz w:val="20"/>
          <w:szCs w:val="20"/>
        </w:rPr>
      </w:pPr>
      <w:r w:rsidRPr="004353BB">
        <w:rPr>
          <w:rFonts w:ascii="Century Gothic" w:hAnsi="Century Gothic" w:cs="Arial"/>
          <w:sz w:val="20"/>
          <w:szCs w:val="20"/>
        </w:rPr>
        <w:t xml:space="preserve">Všechny poruchy, které by mohly zamezit řádné funkčnosti DPP budou neodkladně vyřešeny, případně budou </w:t>
      </w:r>
      <w:proofErr w:type="spellStart"/>
      <w:r w:rsidRPr="004353BB">
        <w:rPr>
          <w:rFonts w:ascii="Century Gothic" w:hAnsi="Century Gothic" w:cs="Arial"/>
          <w:sz w:val="20"/>
          <w:szCs w:val="20"/>
        </w:rPr>
        <w:t>přijmuta</w:t>
      </w:r>
      <w:proofErr w:type="spellEnd"/>
      <w:r w:rsidRPr="004353BB">
        <w:rPr>
          <w:rFonts w:ascii="Century Gothic" w:hAnsi="Century Gothic" w:cs="Arial"/>
          <w:sz w:val="20"/>
          <w:szCs w:val="20"/>
        </w:rPr>
        <w:t xml:space="preserve"> potřebná krizová opatření.  </w:t>
      </w:r>
    </w:p>
    <w:p w:rsidR="004353BB" w:rsidRPr="004353BB" w:rsidRDefault="004353BB" w:rsidP="004353BB">
      <w:pPr>
        <w:jc w:val="both"/>
        <w:rPr>
          <w:rFonts w:ascii="Century Gothic" w:hAnsi="Century Gothic" w:cs="Arial"/>
          <w:sz w:val="20"/>
          <w:szCs w:val="20"/>
        </w:rPr>
      </w:pPr>
    </w:p>
    <w:p w:rsidR="004353BB" w:rsidRPr="004353BB" w:rsidRDefault="004353BB" w:rsidP="004353BB">
      <w:pPr>
        <w:pStyle w:val="Nadpis3"/>
        <w:keepNext w:val="0"/>
        <w:keepLines w:val="0"/>
        <w:numPr>
          <w:ilvl w:val="2"/>
          <w:numId w:val="0"/>
        </w:numPr>
        <w:tabs>
          <w:tab w:val="num" w:pos="720"/>
        </w:tabs>
        <w:spacing w:before="120"/>
        <w:ind w:left="720" w:hanging="720"/>
        <w:jc w:val="both"/>
        <w:rPr>
          <w:rFonts w:ascii="Century Gothic" w:hAnsi="Century Gothic" w:cs="Arial"/>
          <w:color w:val="auto"/>
          <w:sz w:val="20"/>
          <w:szCs w:val="20"/>
        </w:rPr>
      </w:pPr>
      <w:r w:rsidRPr="004353BB">
        <w:rPr>
          <w:rFonts w:ascii="Century Gothic" w:hAnsi="Century Gothic" w:cs="Arial"/>
          <w:color w:val="auto"/>
          <w:sz w:val="20"/>
          <w:szCs w:val="20"/>
        </w:rPr>
        <w:t>Stříkací zařízení zvlhčujícího prostředku</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Před a v průběhu prací budou materiály s obsahem azbestu postříkány zvlhčujícím prostředkem, který bude aplikován nízkotlakým bez-vzduchovým stříkacím zařízením respektive mechanickým rozprašovačem. </w:t>
      </w:r>
    </w:p>
    <w:p w:rsidR="004353BB" w:rsidRPr="004353BB" w:rsidRDefault="004353BB" w:rsidP="004353BB">
      <w:pPr>
        <w:pStyle w:val="Nadpis3"/>
        <w:keepNext w:val="0"/>
        <w:keepLines w:val="0"/>
        <w:numPr>
          <w:ilvl w:val="2"/>
          <w:numId w:val="0"/>
        </w:numPr>
        <w:tabs>
          <w:tab w:val="num" w:pos="720"/>
        </w:tabs>
        <w:spacing w:before="120"/>
        <w:ind w:left="720" w:hanging="720"/>
        <w:jc w:val="both"/>
        <w:rPr>
          <w:rFonts w:ascii="Century Gothic" w:hAnsi="Century Gothic" w:cs="Arial"/>
          <w:color w:val="auto"/>
          <w:sz w:val="20"/>
          <w:szCs w:val="20"/>
        </w:rPr>
      </w:pPr>
      <w:r w:rsidRPr="004353BB">
        <w:rPr>
          <w:rFonts w:ascii="Century Gothic" w:hAnsi="Century Gothic" w:cs="Arial"/>
          <w:color w:val="auto"/>
          <w:sz w:val="20"/>
          <w:szCs w:val="20"/>
        </w:rPr>
        <w:t>Vysavače s filtrací H13</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Po odstranění všech azbestových materiálů je nutné celý prostor KP vysát účinnými vysavači, které budou opatřeny filtrací H13. Vzhledem k velikosti vláken není možné použít jiné třídy vysavačů, aby nedocházelo k zvětšení rozptylu azbestových vláken v prostoru KP. </w:t>
      </w:r>
    </w:p>
    <w:p w:rsidR="004353BB" w:rsidRPr="004353BB" w:rsidRDefault="004353BB" w:rsidP="004353BB">
      <w:pPr>
        <w:pStyle w:val="Nadpis3"/>
        <w:keepNext w:val="0"/>
        <w:keepLines w:val="0"/>
        <w:numPr>
          <w:ilvl w:val="2"/>
          <w:numId w:val="0"/>
        </w:numPr>
        <w:tabs>
          <w:tab w:val="num" w:pos="720"/>
        </w:tabs>
        <w:spacing w:before="120"/>
        <w:ind w:left="720" w:hanging="720"/>
        <w:jc w:val="both"/>
        <w:rPr>
          <w:rFonts w:ascii="Century Gothic" w:hAnsi="Century Gothic" w:cs="Arial"/>
          <w:color w:val="auto"/>
          <w:sz w:val="20"/>
          <w:szCs w:val="20"/>
        </w:rPr>
      </w:pPr>
      <w:r w:rsidRPr="004353BB">
        <w:rPr>
          <w:rFonts w:ascii="Century Gothic" w:hAnsi="Century Gothic" w:cs="Arial"/>
          <w:color w:val="auto"/>
          <w:sz w:val="20"/>
          <w:szCs w:val="20"/>
        </w:rPr>
        <w:t>Obalové prostředky Nebezpečného odpadu</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Veškerý materiál s obsahem azbestu bude v prostoru KP ošetřen zvlhčujícím prostředkem, neprodyšně zabalen do PE folie minimálně však ve dvou vrstvách, tak aby při manipulaci nedošlo k poškození obalu, v takovém množství aby se dal přenášet a takto deponován na úroveň dopravní komunikace, kde bude například uložen do velkoobjemových vaků z PP, PE. Veškeré tyto obaly budou po naplnění pevně uzavřeny, vysáty vysavači a taktéž ošetřeny zvlhčujícím prostředkem. Veškeré obaly budou opatřeny samolepícím štítkem s jednoznačným popisem, že se jedná o Azbest, katalogovým číslem odpadu a firmou, která odpad balila.</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center"/>
        <w:rPr>
          <w:rFonts w:ascii="Century Gothic" w:hAnsi="Century Gothic" w:cs="Arial"/>
          <w:sz w:val="20"/>
          <w:szCs w:val="20"/>
        </w:rPr>
      </w:pPr>
      <w:r w:rsidRPr="004353BB">
        <w:rPr>
          <w:rFonts w:ascii="Century Gothic" w:hAnsi="Century Gothic" w:cs="Arial"/>
          <w:noProof/>
          <w:sz w:val="20"/>
          <w:szCs w:val="20"/>
          <w:lang w:eastAsia="cs-CZ"/>
        </w:rPr>
        <w:drawing>
          <wp:inline distT="0" distB="0" distL="0" distR="0">
            <wp:extent cx="1328420" cy="1638935"/>
            <wp:effectExtent l="19050" t="0" r="5080" b="0"/>
            <wp:docPr id="19"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srcRect/>
                    <a:stretch>
                      <a:fillRect/>
                    </a:stretch>
                  </pic:blipFill>
                  <pic:spPr bwMode="auto">
                    <a:xfrm>
                      <a:off x="0" y="0"/>
                      <a:ext cx="1328420" cy="1638935"/>
                    </a:xfrm>
                    <a:prstGeom prst="rect">
                      <a:avLst/>
                    </a:prstGeom>
                    <a:noFill/>
                    <a:ln w="9525">
                      <a:noFill/>
                      <a:miter lim="800000"/>
                      <a:headEnd/>
                      <a:tailEnd/>
                    </a:ln>
                  </pic:spPr>
                </pic:pic>
              </a:graphicData>
            </a:graphic>
          </wp:inline>
        </w:drawing>
      </w:r>
      <w:r w:rsidRPr="004353BB">
        <w:rPr>
          <w:rFonts w:ascii="Century Gothic" w:hAnsi="Century Gothic" w:cs="Arial"/>
          <w:noProof/>
          <w:sz w:val="20"/>
          <w:szCs w:val="20"/>
          <w:lang w:eastAsia="cs-CZ"/>
        </w:rPr>
        <w:drawing>
          <wp:inline distT="0" distB="0" distL="0" distR="0">
            <wp:extent cx="1198880" cy="1673225"/>
            <wp:effectExtent l="19050" t="0" r="1270" b="0"/>
            <wp:docPr id="20" name="obrázek 7" descr="rubble_sack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ubble_sacks"/>
                    <pic:cNvPicPr>
                      <a:picLocks noChangeAspect="1" noChangeArrowheads="1"/>
                    </pic:cNvPicPr>
                  </pic:nvPicPr>
                  <pic:blipFill>
                    <a:blip r:embed="rId16" cstate="print"/>
                    <a:srcRect/>
                    <a:stretch>
                      <a:fillRect/>
                    </a:stretch>
                  </pic:blipFill>
                  <pic:spPr bwMode="auto">
                    <a:xfrm>
                      <a:off x="0" y="0"/>
                      <a:ext cx="1198880" cy="1673225"/>
                    </a:xfrm>
                    <a:prstGeom prst="rect">
                      <a:avLst/>
                    </a:prstGeom>
                    <a:noFill/>
                    <a:ln w="9525">
                      <a:noFill/>
                      <a:miter lim="800000"/>
                      <a:headEnd/>
                      <a:tailEnd/>
                    </a:ln>
                  </pic:spPr>
                </pic:pic>
              </a:graphicData>
            </a:graphic>
          </wp:inline>
        </w:drawing>
      </w:r>
    </w:p>
    <w:p w:rsidR="004353BB" w:rsidRPr="004353BB" w:rsidRDefault="004353BB" w:rsidP="004353BB">
      <w:pPr>
        <w:jc w:val="center"/>
        <w:rPr>
          <w:rFonts w:ascii="Century Gothic" w:hAnsi="Century Gothic" w:cs="Arial"/>
          <w:sz w:val="20"/>
          <w:szCs w:val="20"/>
        </w:rPr>
      </w:pP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Pravidla při odstraňování materiálů obsahujících azbest ( ACM )</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atd.. Přes veškeré úsilí není možné úplně zamezit uvolňování azbestových vláken z ACM, proto je nutné přijmout potřebné níže uvedené technologické opatření, která sníží polétavost prachové frakce. Zejména platí, že budou trubky demontovány od vrchu dolů, což je obrácený postup montáže. Tento postup je důležitý z důvodu snížení mechanického namáhání potrubí.</w:t>
      </w:r>
    </w:p>
    <w:p w:rsidR="004353BB" w:rsidRPr="004353BB" w:rsidRDefault="004353BB" w:rsidP="004353BB">
      <w:pPr>
        <w:jc w:val="both"/>
        <w:rPr>
          <w:rFonts w:ascii="Century Gothic" w:hAnsi="Century Gothic" w:cs="Arial"/>
          <w:sz w:val="20"/>
          <w:szCs w:val="20"/>
        </w:rPr>
      </w:pPr>
    </w:p>
    <w:p w:rsidR="004353BB" w:rsidRPr="004353BB" w:rsidRDefault="004353BB" w:rsidP="004353BB">
      <w:pPr>
        <w:numPr>
          <w:ilvl w:val="0"/>
          <w:numId w:val="22"/>
        </w:numPr>
        <w:jc w:val="both"/>
        <w:rPr>
          <w:rFonts w:ascii="Century Gothic" w:hAnsi="Century Gothic" w:cs="Arial"/>
          <w:sz w:val="20"/>
          <w:szCs w:val="20"/>
        </w:rPr>
      </w:pPr>
      <w:r w:rsidRPr="004353BB">
        <w:rPr>
          <w:rFonts w:ascii="Century Gothic" w:hAnsi="Century Gothic" w:cs="Arial"/>
          <w:sz w:val="20"/>
          <w:szCs w:val="20"/>
        </w:rPr>
        <w:t xml:space="preserve">Před demontáží azbestu bude proveden nástřik všech jeho přístupných povrchů, chemickým prostředkem, který je schopen zajistit zvlhčení volných vláken a samotného materiálu. Jako příklad lze uvést </w:t>
      </w:r>
      <w:proofErr w:type="spellStart"/>
      <w:r w:rsidRPr="004353BB">
        <w:rPr>
          <w:rFonts w:ascii="Century Gothic" w:hAnsi="Century Gothic" w:cs="Arial"/>
          <w:sz w:val="20"/>
          <w:szCs w:val="20"/>
        </w:rPr>
        <w:t>Fixo</w:t>
      </w:r>
      <w:proofErr w:type="spellEnd"/>
      <w:r w:rsidRPr="004353BB">
        <w:rPr>
          <w:rFonts w:ascii="Century Gothic" w:hAnsi="Century Gothic" w:cs="Arial"/>
          <w:sz w:val="20"/>
          <w:szCs w:val="20"/>
        </w:rPr>
        <w:t xml:space="preserve"> Plus, výrobce </w:t>
      </w:r>
      <w:proofErr w:type="spellStart"/>
      <w:r w:rsidRPr="004353BB">
        <w:rPr>
          <w:rFonts w:ascii="Century Gothic" w:hAnsi="Century Gothic" w:cs="Arial"/>
          <w:sz w:val="20"/>
          <w:szCs w:val="20"/>
        </w:rPr>
        <w:t>Vedani</w:t>
      </w:r>
      <w:proofErr w:type="spellEnd"/>
      <w:r w:rsidRPr="004353BB">
        <w:rPr>
          <w:rFonts w:ascii="Century Gothic" w:hAnsi="Century Gothic" w:cs="Arial"/>
          <w:sz w:val="20"/>
          <w:szCs w:val="20"/>
        </w:rPr>
        <w:t xml:space="preserve"> </w:t>
      </w:r>
      <w:proofErr w:type="spellStart"/>
      <w:r w:rsidRPr="004353BB">
        <w:rPr>
          <w:rFonts w:ascii="Century Gothic" w:hAnsi="Century Gothic" w:cs="Arial"/>
          <w:sz w:val="20"/>
          <w:szCs w:val="20"/>
        </w:rPr>
        <w:t>Italsae</w:t>
      </w:r>
      <w:proofErr w:type="spellEnd"/>
    </w:p>
    <w:p w:rsidR="004353BB" w:rsidRPr="004353BB" w:rsidRDefault="004353BB" w:rsidP="004353BB">
      <w:pPr>
        <w:numPr>
          <w:ilvl w:val="0"/>
          <w:numId w:val="22"/>
        </w:numPr>
        <w:jc w:val="both"/>
        <w:rPr>
          <w:rFonts w:ascii="Century Gothic" w:hAnsi="Century Gothic" w:cs="Arial"/>
          <w:sz w:val="20"/>
          <w:szCs w:val="20"/>
        </w:rPr>
      </w:pPr>
      <w:r w:rsidRPr="004353BB">
        <w:rPr>
          <w:rFonts w:ascii="Century Gothic" w:hAnsi="Century Gothic" w:cs="Arial"/>
          <w:sz w:val="20"/>
          <w:szCs w:val="20"/>
        </w:rPr>
        <w:t>Po demontáži bude proveden opětovný nástřik zvlhčujícím přípravkem neošetřených povrchů, které byly před tím nepřístupné</w:t>
      </w:r>
    </w:p>
    <w:p w:rsidR="004353BB" w:rsidRPr="004353BB" w:rsidRDefault="004353BB" w:rsidP="004353BB">
      <w:pPr>
        <w:numPr>
          <w:ilvl w:val="0"/>
          <w:numId w:val="22"/>
        </w:numPr>
        <w:jc w:val="both"/>
        <w:rPr>
          <w:rFonts w:ascii="Century Gothic" w:hAnsi="Century Gothic" w:cs="Arial"/>
          <w:sz w:val="20"/>
          <w:szCs w:val="20"/>
        </w:rPr>
      </w:pPr>
      <w:r w:rsidRPr="004353BB">
        <w:rPr>
          <w:rFonts w:ascii="Century Gothic" w:hAnsi="Century Gothic" w:cs="Arial"/>
          <w:sz w:val="20"/>
          <w:szCs w:val="20"/>
        </w:rPr>
        <w:t>Konstrukce, na které byl původně azbest namontován bude okamžitě po jeho demontáži ošetřena zvlhčujícím nástřikem</w:t>
      </w:r>
    </w:p>
    <w:p w:rsidR="004353BB" w:rsidRPr="004353BB" w:rsidRDefault="004353BB" w:rsidP="004353BB">
      <w:pPr>
        <w:ind w:left="360"/>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Obalové prostředky jsou specifikovány výše v tomto pracovním postupu.</w:t>
      </w:r>
    </w:p>
    <w:p w:rsidR="004353BB" w:rsidRPr="004353BB" w:rsidRDefault="004353BB" w:rsidP="004353BB">
      <w:pPr>
        <w:jc w:val="both"/>
        <w:rPr>
          <w:rFonts w:ascii="Century Gothic" w:hAnsi="Century Gothic" w:cs="Arial"/>
          <w:sz w:val="20"/>
          <w:szCs w:val="20"/>
        </w:rPr>
      </w:pP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Dále budou přijata následující organizačně bezpečnostní opatření:</w:t>
      </w:r>
    </w:p>
    <w:p w:rsidR="004353BB" w:rsidRPr="004353BB" w:rsidRDefault="004353BB" w:rsidP="004353BB">
      <w:pPr>
        <w:jc w:val="both"/>
        <w:rPr>
          <w:rFonts w:ascii="Century Gothic" w:hAnsi="Century Gothic" w:cs="Arial"/>
          <w:sz w:val="20"/>
          <w:szCs w:val="20"/>
        </w:rPr>
      </w:pPr>
    </w:p>
    <w:p w:rsidR="004353BB" w:rsidRPr="004353BB" w:rsidRDefault="004353BB" w:rsidP="004353BB">
      <w:pPr>
        <w:numPr>
          <w:ilvl w:val="0"/>
          <w:numId w:val="25"/>
        </w:numPr>
        <w:jc w:val="both"/>
        <w:rPr>
          <w:rFonts w:ascii="Century Gothic" w:hAnsi="Century Gothic" w:cs="Arial"/>
          <w:sz w:val="20"/>
          <w:szCs w:val="20"/>
          <w:u w:val="single"/>
        </w:rPr>
      </w:pPr>
      <w:r w:rsidRPr="004353BB">
        <w:rPr>
          <w:rFonts w:ascii="Century Gothic" w:hAnsi="Century Gothic" w:cs="Arial"/>
          <w:sz w:val="20"/>
          <w:szCs w:val="20"/>
          <w:u w:val="single"/>
        </w:rPr>
        <w:t>Vybavení osob pracujících v KP:</w:t>
      </w:r>
    </w:p>
    <w:p w:rsidR="004353BB" w:rsidRPr="004353BB" w:rsidRDefault="004353BB" w:rsidP="004353BB">
      <w:pPr>
        <w:ind w:left="360"/>
        <w:jc w:val="both"/>
        <w:rPr>
          <w:rFonts w:ascii="Century Gothic" w:hAnsi="Century Gothic" w:cs="Arial"/>
          <w:sz w:val="20"/>
          <w:szCs w:val="20"/>
        </w:rPr>
      </w:pPr>
    </w:p>
    <w:p w:rsidR="004353BB" w:rsidRPr="004353BB" w:rsidRDefault="004353BB" w:rsidP="004353BB">
      <w:pPr>
        <w:numPr>
          <w:ilvl w:val="1"/>
          <w:numId w:val="25"/>
        </w:numPr>
        <w:jc w:val="both"/>
        <w:rPr>
          <w:rFonts w:ascii="Century Gothic" w:hAnsi="Century Gothic" w:cs="Arial"/>
          <w:sz w:val="20"/>
          <w:szCs w:val="20"/>
        </w:rPr>
      </w:pPr>
      <w:r w:rsidRPr="004353BB">
        <w:rPr>
          <w:rFonts w:ascii="Century Gothic" w:hAnsi="Century Gothic" w:cs="Arial"/>
          <w:sz w:val="20"/>
          <w:szCs w:val="20"/>
        </w:rPr>
        <w:t xml:space="preserve">Pracovníci, kteří provádějí práce v KP budou vybaveni polomaskou s filtry 91 - P3, ochranným overalem Kategorie III., Typ </w:t>
      </w:r>
      <w:smartTag w:uri="urn:schemas-microsoft-com:office:smarttags" w:element="metricconverter">
        <w:smartTagPr>
          <w:attr w:name="ProductID" w:val="5 a"/>
        </w:smartTagPr>
        <w:r w:rsidRPr="004353BB">
          <w:rPr>
            <w:rFonts w:ascii="Century Gothic" w:hAnsi="Century Gothic" w:cs="Arial"/>
            <w:sz w:val="20"/>
            <w:szCs w:val="20"/>
          </w:rPr>
          <w:t>5 a</w:t>
        </w:r>
      </w:smartTag>
      <w:r w:rsidRPr="004353BB">
        <w:rPr>
          <w:rFonts w:ascii="Century Gothic" w:hAnsi="Century Gothic" w:cs="Arial"/>
          <w:sz w:val="20"/>
          <w:szCs w:val="20"/>
        </w:rPr>
        <w:t xml:space="preserve"> 6, rukavicemi, pracovní obuví.</w:t>
      </w:r>
    </w:p>
    <w:p w:rsidR="004353BB" w:rsidRPr="004353BB" w:rsidRDefault="004353BB" w:rsidP="004353BB">
      <w:pPr>
        <w:numPr>
          <w:ilvl w:val="1"/>
          <w:numId w:val="25"/>
        </w:numPr>
        <w:jc w:val="both"/>
        <w:rPr>
          <w:rFonts w:ascii="Century Gothic" w:hAnsi="Century Gothic" w:cs="Arial"/>
          <w:sz w:val="20"/>
          <w:szCs w:val="20"/>
        </w:rPr>
      </w:pPr>
      <w:r w:rsidRPr="004353BB">
        <w:rPr>
          <w:rFonts w:ascii="Century Gothic" w:hAnsi="Century Gothic" w:cs="Arial"/>
          <w:sz w:val="20"/>
          <w:szCs w:val="20"/>
        </w:rPr>
        <w:t xml:space="preserve">Použité ochranné pracovní pomůcky (OOPP) budou po každé pracovní směně nebo v případě poškození uloženy do PE pytlů umístněných v prostoru KP a uzavřeny. Před transportem mimo KP, bude jejich povrch ošetřen zvlhčujícím prostředkem a následně s nimi bude nakládáno jako s nebezpečným odpadem. </w:t>
      </w:r>
    </w:p>
    <w:p w:rsidR="004353BB" w:rsidRPr="004353BB" w:rsidRDefault="004353BB" w:rsidP="004353BB">
      <w:pPr>
        <w:jc w:val="both"/>
        <w:rPr>
          <w:rFonts w:ascii="Century Gothic" w:hAnsi="Century Gothic" w:cs="Arial"/>
          <w:sz w:val="20"/>
          <w:szCs w:val="20"/>
        </w:rPr>
      </w:pPr>
    </w:p>
    <w:p w:rsidR="004353BB" w:rsidRPr="004353BB" w:rsidRDefault="004353BB" w:rsidP="004353BB">
      <w:pPr>
        <w:numPr>
          <w:ilvl w:val="0"/>
          <w:numId w:val="23"/>
        </w:numPr>
        <w:jc w:val="both"/>
        <w:rPr>
          <w:rFonts w:ascii="Century Gothic" w:hAnsi="Century Gothic" w:cs="Arial"/>
          <w:sz w:val="20"/>
          <w:szCs w:val="20"/>
          <w:u w:val="single"/>
        </w:rPr>
      </w:pPr>
      <w:r w:rsidRPr="004353BB">
        <w:rPr>
          <w:rFonts w:ascii="Century Gothic" w:hAnsi="Century Gothic" w:cs="Arial"/>
          <w:sz w:val="20"/>
          <w:szCs w:val="20"/>
          <w:u w:val="single"/>
        </w:rPr>
        <w:t>Režimová opatření</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Pracovníci budou dále chráněni stanoveným systémem práce. O pracovních přestávkách mají pracovníci možnost občerstvení v denní místnosti.</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Na pracoviště je vstup povolen pouze oprávněným osobám. Není zde povoleno jíst, pít ani kouřit.</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Nebudou zde pracovat pracovníci mladší 18 let a těhotné ženy.</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Práce smějí provádět pouze pracovníci zařazení ve III. rizikové kategorie.</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Práce je placena v hodinové mzdě.</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Všichni pracovníci se podrobí vstupní a výstupní lékařské prohlídce.</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Všichni pracovníci budou proškoleni pro práci s azbestem, BOZP a PO.</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Šatna a prostor pro jídlo bude zajištěno v objektu mimo KP.</w:t>
      </w:r>
    </w:p>
    <w:p w:rsidR="004353BB" w:rsidRPr="004353BB" w:rsidRDefault="004353BB" w:rsidP="004353BB">
      <w:pPr>
        <w:numPr>
          <w:ilvl w:val="0"/>
          <w:numId w:val="26"/>
        </w:numPr>
        <w:jc w:val="both"/>
        <w:rPr>
          <w:rFonts w:ascii="Century Gothic" w:hAnsi="Century Gothic" w:cs="Arial"/>
          <w:sz w:val="20"/>
          <w:szCs w:val="20"/>
        </w:rPr>
      </w:pPr>
      <w:r w:rsidRPr="004353BB">
        <w:rPr>
          <w:rFonts w:ascii="Century Gothic" w:hAnsi="Century Gothic" w:cs="Arial"/>
          <w:sz w:val="20"/>
          <w:szCs w:val="20"/>
        </w:rPr>
        <w:t>Po ukončení prací bude provedeno kontrolní měření, kterým se prokáže úspěšnost likvidace azbestového nebezpečí.</w:t>
      </w:r>
    </w:p>
    <w:p w:rsidR="004353BB" w:rsidRPr="004353BB" w:rsidRDefault="004353BB" w:rsidP="004353BB">
      <w:pPr>
        <w:ind w:left="227"/>
        <w:jc w:val="both"/>
        <w:rPr>
          <w:rFonts w:ascii="Century Gothic" w:hAnsi="Century Gothic" w:cs="Arial"/>
          <w:sz w:val="20"/>
          <w:szCs w:val="20"/>
          <w:u w:val="single"/>
        </w:rPr>
      </w:pPr>
      <w:r w:rsidRPr="004353BB">
        <w:rPr>
          <w:rFonts w:ascii="Century Gothic" w:hAnsi="Century Gothic" w:cs="Arial"/>
          <w:sz w:val="20"/>
          <w:szCs w:val="20"/>
        </w:rPr>
        <w:t>c)</w:t>
      </w:r>
      <w:r>
        <w:rPr>
          <w:rFonts w:ascii="Century Gothic" w:hAnsi="Century Gothic" w:cs="Arial"/>
          <w:sz w:val="20"/>
          <w:szCs w:val="20"/>
        </w:rPr>
        <w:t xml:space="preserve">   </w:t>
      </w:r>
      <w:r w:rsidRPr="004353BB">
        <w:rPr>
          <w:rFonts w:ascii="Century Gothic" w:hAnsi="Century Gothic" w:cs="Arial"/>
          <w:sz w:val="20"/>
          <w:szCs w:val="20"/>
          <w:u w:val="single"/>
        </w:rPr>
        <w:t>Evidence expozice azbestu</w:t>
      </w:r>
    </w:p>
    <w:p w:rsidR="004353BB" w:rsidRPr="004353BB" w:rsidRDefault="004353BB" w:rsidP="004353BB">
      <w:pPr>
        <w:pStyle w:val="Zkladntextodsazen3"/>
        <w:ind w:left="624"/>
        <w:rPr>
          <w:rFonts w:ascii="Century Gothic" w:hAnsi="Century Gothic" w:cs="Arial"/>
          <w:sz w:val="20"/>
          <w:szCs w:val="20"/>
        </w:rPr>
      </w:pPr>
      <w:r w:rsidRPr="004353BB">
        <w:rPr>
          <w:rFonts w:ascii="Century Gothic" w:hAnsi="Century Gothic" w:cs="Arial"/>
          <w:sz w:val="20"/>
          <w:szCs w:val="20"/>
        </w:rPr>
        <w:t>Docházka pracovníků a jejich pobyt v KP jsou zaznamenávány na příslušném formuláři, který je archivován u zhotovitele 40 let v souladu s §40 zákona č. 258/2000 Sb.</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Odvoz a ukládání nebezpečného odpadu</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Zabalený azbest bude předán oprávněné osobě k odvozu a likvidaci na příslušné skládce. Po dobu prováděných prací bude vedena evidence NO a celkové množství odvezeného odpadu bude součástí Závěrečné zprávy.</w:t>
      </w:r>
    </w:p>
    <w:p w:rsidR="004353BB" w:rsidRPr="004353BB" w:rsidRDefault="004353BB" w:rsidP="004353BB">
      <w:pPr>
        <w:pStyle w:val="Nadpis2"/>
        <w:numPr>
          <w:ilvl w:val="1"/>
          <w:numId w:val="0"/>
        </w:numPr>
        <w:tabs>
          <w:tab w:val="num" w:pos="576"/>
        </w:tabs>
        <w:spacing w:before="120" w:after="120"/>
        <w:ind w:left="576" w:hanging="576"/>
        <w:jc w:val="both"/>
        <w:rPr>
          <w:rFonts w:ascii="Century Gothic" w:hAnsi="Century Gothic" w:cs="Arial"/>
        </w:rPr>
      </w:pPr>
      <w:r w:rsidRPr="004353BB">
        <w:rPr>
          <w:rFonts w:ascii="Century Gothic" w:hAnsi="Century Gothic" w:cs="Arial"/>
        </w:rPr>
        <w:t>Požadavky na monitoring prováděných prací</w:t>
      </w:r>
    </w:p>
    <w:p w:rsidR="004353BB" w:rsidRPr="004353BB" w:rsidRDefault="004353BB" w:rsidP="004353BB">
      <w:pPr>
        <w:jc w:val="both"/>
        <w:rPr>
          <w:rFonts w:ascii="Century Gothic" w:hAnsi="Century Gothic" w:cs="Arial"/>
          <w:sz w:val="20"/>
          <w:szCs w:val="20"/>
        </w:rPr>
      </w:pPr>
      <w:r w:rsidRPr="004353BB">
        <w:rPr>
          <w:rFonts w:ascii="Century Gothic" w:hAnsi="Century Gothic" w:cs="Arial"/>
          <w:sz w:val="20"/>
          <w:szCs w:val="20"/>
        </w:rPr>
        <w:t xml:space="preserve">Vzhledem k charakteru a nebezpečnosti prováděných sanačních prací je nutné klást co největší důraz na monitoring prováděných prací. V průběhu prací bude provedeno pracovní měření koncentrace </w:t>
      </w:r>
      <w:proofErr w:type="spellStart"/>
      <w:r w:rsidRPr="004353BB">
        <w:rPr>
          <w:rFonts w:ascii="Century Gothic" w:hAnsi="Century Gothic" w:cs="Arial"/>
          <w:sz w:val="20"/>
          <w:szCs w:val="20"/>
        </w:rPr>
        <w:t>respirabilních</w:t>
      </w:r>
      <w:proofErr w:type="spellEnd"/>
      <w:r w:rsidRPr="004353BB">
        <w:rPr>
          <w:rFonts w:ascii="Century Gothic" w:hAnsi="Century Gothic" w:cs="Arial"/>
          <w:sz w:val="20"/>
          <w:szCs w:val="20"/>
        </w:rPr>
        <w:t xml:space="preserve"> azbestových vláken v KP za účelem zjištění expozice jednotlivých pracovních úkonů. </w:t>
      </w:r>
    </w:p>
    <w:p w:rsidR="00B4297A" w:rsidRDefault="00B4297A" w:rsidP="00B4297A">
      <w:pPr>
        <w:rPr>
          <w:lang w:eastAsia="cs-CZ"/>
        </w:rPr>
      </w:pPr>
    </w:p>
    <w:p w:rsidR="00785A55" w:rsidRPr="007421E6" w:rsidRDefault="00626370" w:rsidP="00EB6807">
      <w:pPr>
        <w:jc w:val="both"/>
        <w:rPr>
          <w:rFonts w:ascii="Century Gothic" w:hAnsi="Century Gothic"/>
          <w:b/>
          <w:sz w:val="20"/>
          <w:szCs w:val="20"/>
          <w:lang w:eastAsia="cs-CZ"/>
        </w:rPr>
      </w:pPr>
      <w:r>
        <w:rPr>
          <w:rFonts w:ascii="Century Gothic" w:hAnsi="Century Gothic"/>
          <w:b/>
          <w:sz w:val="20"/>
          <w:szCs w:val="20"/>
          <w:lang w:eastAsia="cs-CZ"/>
        </w:rPr>
        <w:t xml:space="preserve">Fáze 3 – </w:t>
      </w:r>
      <w:r w:rsidRPr="00256EB2">
        <w:rPr>
          <w:rFonts w:ascii="Century Gothic" w:hAnsi="Century Gothic"/>
          <w:sz w:val="20"/>
          <w:szCs w:val="20"/>
          <w:lang w:eastAsia="cs-CZ"/>
        </w:rPr>
        <w:t xml:space="preserve">demontáž </w:t>
      </w:r>
      <w:r w:rsidR="00046AC8" w:rsidRPr="00256EB2">
        <w:rPr>
          <w:rFonts w:ascii="Century Gothic" w:hAnsi="Century Gothic"/>
          <w:sz w:val="20"/>
          <w:szCs w:val="20"/>
          <w:lang w:eastAsia="cs-CZ"/>
        </w:rPr>
        <w:t>živičné střešní krytin</w:t>
      </w:r>
      <w:r w:rsidR="00256EB2">
        <w:rPr>
          <w:rFonts w:ascii="Century Gothic" w:hAnsi="Century Gothic"/>
          <w:sz w:val="20"/>
          <w:szCs w:val="20"/>
          <w:lang w:eastAsia="cs-CZ"/>
        </w:rPr>
        <w:t>y a bednění.</w:t>
      </w:r>
      <w:r w:rsidR="00785A55">
        <w:rPr>
          <w:rFonts w:ascii="Century Gothic" w:hAnsi="Century Gothic"/>
          <w:sz w:val="20"/>
          <w:szCs w:val="20"/>
          <w:lang w:eastAsia="cs-CZ"/>
        </w:rPr>
        <w:t xml:space="preserve"> </w:t>
      </w:r>
      <w:r w:rsidR="00785A55" w:rsidRPr="007421E6">
        <w:rPr>
          <w:rFonts w:ascii="Century Gothic" w:hAnsi="Century Gothic"/>
          <w:b/>
          <w:sz w:val="20"/>
          <w:szCs w:val="20"/>
          <w:lang w:eastAsia="cs-CZ"/>
        </w:rPr>
        <w:t xml:space="preserve">Při demontáži krytiny bude ze vstupního portiku sejmuta </w:t>
      </w:r>
      <w:r w:rsidR="00F315E1">
        <w:rPr>
          <w:rFonts w:ascii="Century Gothic" w:hAnsi="Century Gothic"/>
          <w:b/>
          <w:sz w:val="20"/>
          <w:szCs w:val="20"/>
          <w:lang w:eastAsia="cs-CZ"/>
        </w:rPr>
        <w:t xml:space="preserve">keramická </w:t>
      </w:r>
      <w:r w:rsidR="00785A55" w:rsidRPr="007421E6">
        <w:rPr>
          <w:rFonts w:ascii="Century Gothic" w:hAnsi="Century Gothic"/>
          <w:b/>
          <w:sz w:val="20"/>
          <w:szCs w:val="20"/>
          <w:lang w:eastAsia="cs-CZ"/>
        </w:rPr>
        <w:t>plastika medvíděte a zachována pro nové osazení.</w:t>
      </w:r>
    </w:p>
    <w:p w:rsidR="00256EB2" w:rsidRDefault="00785A55" w:rsidP="00EB6807">
      <w:pPr>
        <w:jc w:val="both"/>
        <w:rPr>
          <w:rFonts w:ascii="Century Gothic" w:hAnsi="Century Gothic"/>
          <w:sz w:val="20"/>
          <w:szCs w:val="20"/>
          <w:lang w:eastAsia="cs-CZ"/>
        </w:rPr>
      </w:pPr>
      <w:r>
        <w:rPr>
          <w:rFonts w:ascii="Century Gothic" w:hAnsi="Century Gothic"/>
          <w:sz w:val="20"/>
          <w:szCs w:val="20"/>
          <w:lang w:eastAsia="cs-CZ"/>
        </w:rPr>
        <w:t xml:space="preserve">  </w:t>
      </w:r>
    </w:p>
    <w:p w:rsidR="00B4297A" w:rsidRPr="00B4297A" w:rsidRDefault="00B4297A" w:rsidP="00EB6807">
      <w:pPr>
        <w:jc w:val="both"/>
        <w:rPr>
          <w:rFonts w:ascii="Century Gothic" w:hAnsi="Century Gothic"/>
          <w:sz w:val="20"/>
          <w:szCs w:val="20"/>
          <w:lang w:eastAsia="cs-CZ"/>
        </w:rPr>
      </w:pPr>
      <w:r w:rsidRPr="00B4297A">
        <w:rPr>
          <w:rFonts w:ascii="Century Gothic" w:hAnsi="Century Gothic"/>
          <w:b/>
          <w:sz w:val="20"/>
          <w:szCs w:val="20"/>
          <w:lang w:eastAsia="cs-CZ"/>
        </w:rPr>
        <w:t xml:space="preserve">Fáze </w:t>
      </w:r>
      <w:r w:rsidR="00256EB2">
        <w:rPr>
          <w:rFonts w:ascii="Century Gothic" w:hAnsi="Century Gothic"/>
          <w:b/>
          <w:sz w:val="20"/>
          <w:szCs w:val="20"/>
          <w:lang w:eastAsia="cs-CZ"/>
        </w:rPr>
        <w:t>4</w:t>
      </w:r>
      <w:r w:rsidRPr="00B4297A">
        <w:rPr>
          <w:rFonts w:ascii="Century Gothic" w:hAnsi="Century Gothic"/>
          <w:sz w:val="20"/>
          <w:szCs w:val="20"/>
          <w:lang w:eastAsia="cs-CZ"/>
        </w:rPr>
        <w:t xml:space="preserve"> – </w:t>
      </w:r>
      <w:r w:rsidR="00256EB2">
        <w:rPr>
          <w:rFonts w:ascii="Century Gothic" w:hAnsi="Century Gothic"/>
          <w:sz w:val="20"/>
          <w:szCs w:val="20"/>
          <w:lang w:eastAsia="cs-CZ"/>
        </w:rPr>
        <w:t xml:space="preserve">bude podepřen polomontovaný strop skladu č. m. 10, strop bude sloužit jako pracovní plocha pro demontáž části krovu. Ve zbývající části půdorysu bude zřízeno pracovní lešení pod konstrukcí </w:t>
      </w:r>
      <w:r w:rsidR="00F315E1">
        <w:rPr>
          <w:rFonts w:ascii="Century Gothic" w:hAnsi="Century Gothic"/>
          <w:sz w:val="20"/>
          <w:szCs w:val="20"/>
          <w:lang w:eastAsia="cs-CZ"/>
        </w:rPr>
        <w:t>krovu</w:t>
      </w:r>
      <w:r w:rsidR="00256EB2">
        <w:rPr>
          <w:rFonts w:ascii="Century Gothic" w:hAnsi="Century Gothic"/>
          <w:sz w:val="20"/>
          <w:szCs w:val="20"/>
          <w:lang w:eastAsia="cs-CZ"/>
        </w:rPr>
        <w:t xml:space="preserve">, bude to pracovní plocha pro demontáž krovu.  </w:t>
      </w:r>
    </w:p>
    <w:p w:rsidR="00093183" w:rsidRDefault="00093183" w:rsidP="00093183">
      <w:pPr>
        <w:jc w:val="both"/>
        <w:rPr>
          <w:rFonts w:ascii="Century Gothic" w:hAnsi="Century Gothic" w:cs="Century Gothic"/>
          <w:sz w:val="20"/>
          <w:szCs w:val="20"/>
        </w:rPr>
      </w:pPr>
    </w:p>
    <w:p w:rsidR="00D646C4" w:rsidRDefault="00D646C4" w:rsidP="00093183">
      <w:pPr>
        <w:jc w:val="both"/>
        <w:rPr>
          <w:rFonts w:ascii="Century Gothic" w:hAnsi="Century Gothic" w:cs="Century Gothic"/>
          <w:sz w:val="20"/>
          <w:szCs w:val="20"/>
        </w:rPr>
      </w:pPr>
      <w:r w:rsidRPr="00D646C4">
        <w:rPr>
          <w:rFonts w:ascii="Century Gothic" w:hAnsi="Century Gothic" w:cs="Century Gothic"/>
          <w:b/>
          <w:sz w:val="20"/>
          <w:szCs w:val="20"/>
        </w:rPr>
        <w:t xml:space="preserve">Fáze </w:t>
      </w:r>
      <w:r w:rsidR="00256EB2">
        <w:rPr>
          <w:rFonts w:ascii="Century Gothic" w:hAnsi="Century Gothic" w:cs="Century Gothic"/>
          <w:b/>
          <w:sz w:val="20"/>
          <w:szCs w:val="20"/>
        </w:rPr>
        <w:t>5</w:t>
      </w:r>
      <w:r>
        <w:rPr>
          <w:rFonts w:ascii="Century Gothic" w:hAnsi="Century Gothic" w:cs="Century Gothic"/>
          <w:sz w:val="20"/>
          <w:szCs w:val="20"/>
        </w:rPr>
        <w:t xml:space="preserve"> – demontáž </w:t>
      </w:r>
      <w:r w:rsidR="008A651C">
        <w:rPr>
          <w:rFonts w:ascii="Century Gothic" w:hAnsi="Century Gothic" w:cs="Century Gothic"/>
          <w:sz w:val="20"/>
          <w:szCs w:val="20"/>
        </w:rPr>
        <w:t>krovu.</w:t>
      </w:r>
      <w:r>
        <w:rPr>
          <w:rFonts w:ascii="Century Gothic" w:hAnsi="Century Gothic" w:cs="Century Gothic"/>
          <w:sz w:val="20"/>
          <w:szCs w:val="20"/>
        </w:rPr>
        <w:t xml:space="preserve"> </w:t>
      </w:r>
      <w:r w:rsidR="008A651C">
        <w:rPr>
          <w:rFonts w:ascii="Century Gothic" w:hAnsi="Century Gothic" w:cs="Century Gothic"/>
          <w:sz w:val="20"/>
          <w:szCs w:val="20"/>
        </w:rPr>
        <w:t xml:space="preserve">Bude odstraněn podhled. </w:t>
      </w:r>
      <w:r>
        <w:rPr>
          <w:rFonts w:ascii="Century Gothic" w:hAnsi="Century Gothic" w:cs="Century Gothic"/>
          <w:sz w:val="20"/>
          <w:szCs w:val="20"/>
        </w:rPr>
        <w:t>Bud</w:t>
      </w:r>
      <w:r w:rsidR="00EE19B2">
        <w:rPr>
          <w:rFonts w:ascii="Century Gothic" w:hAnsi="Century Gothic" w:cs="Century Gothic"/>
          <w:sz w:val="20"/>
          <w:szCs w:val="20"/>
        </w:rPr>
        <w:t>ou</w:t>
      </w:r>
      <w:r>
        <w:rPr>
          <w:rFonts w:ascii="Century Gothic" w:hAnsi="Century Gothic" w:cs="Century Gothic"/>
          <w:sz w:val="20"/>
          <w:szCs w:val="20"/>
        </w:rPr>
        <w:t xml:space="preserve"> odstraněn</w:t>
      </w:r>
      <w:r w:rsidR="00EE19B2">
        <w:rPr>
          <w:rFonts w:ascii="Century Gothic" w:hAnsi="Century Gothic" w:cs="Century Gothic"/>
          <w:sz w:val="20"/>
          <w:szCs w:val="20"/>
        </w:rPr>
        <w:t>y</w:t>
      </w:r>
      <w:r>
        <w:rPr>
          <w:rFonts w:ascii="Century Gothic" w:hAnsi="Century Gothic" w:cs="Century Gothic"/>
          <w:sz w:val="20"/>
          <w:szCs w:val="20"/>
        </w:rPr>
        <w:t xml:space="preserve"> </w:t>
      </w:r>
      <w:r w:rsidR="00256EB2">
        <w:rPr>
          <w:rFonts w:ascii="Century Gothic" w:hAnsi="Century Gothic" w:cs="Century Gothic"/>
          <w:sz w:val="20"/>
          <w:szCs w:val="20"/>
        </w:rPr>
        <w:t>vazničky</w:t>
      </w:r>
      <w:r>
        <w:rPr>
          <w:rFonts w:ascii="Century Gothic" w:hAnsi="Century Gothic" w:cs="Century Gothic"/>
          <w:sz w:val="20"/>
          <w:szCs w:val="20"/>
        </w:rPr>
        <w:t xml:space="preserve">, </w:t>
      </w:r>
      <w:r w:rsidR="00EE19B2">
        <w:rPr>
          <w:rFonts w:ascii="Century Gothic" w:hAnsi="Century Gothic" w:cs="Century Gothic"/>
          <w:sz w:val="20"/>
          <w:szCs w:val="20"/>
        </w:rPr>
        <w:t>následně</w:t>
      </w:r>
      <w:r>
        <w:rPr>
          <w:rFonts w:ascii="Century Gothic" w:hAnsi="Century Gothic" w:cs="Century Gothic"/>
          <w:sz w:val="20"/>
          <w:szCs w:val="20"/>
        </w:rPr>
        <w:t xml:space="preserve"> budou demontovány hlavní podpůrné dřev</w:t>
      </w:r>
      <w:r w:rsidR="000121E2">
        <w:rPr>
          <w:rFonts w:ascii="Century Gothic" w:hAnsi="Century Gothic" w:cs="Century Gothic"/>
          <w:sz w:val="20"/>
          <w:szCs w:val="20"/>
        </w:rPr>
        <w:t>ě</w:t>
      </w:r>
      <w:r>
        <w:rPr>
          <w:rFonts w:ascii="Century Gothic" w:hAnsi="Century Gothic" w:cs="Century Gothic"/>
          <w:sz w:val="20"/>
          <w:szCs w:val="20"/>
        </w:rPr>
        <w:t>né prvky</w:t>
      </w:r>
      <w:r w:rsidR="00256EB2">
        <w:rPr>
          <w:rFonts w:ascii="Century Gothic" w:hAnsi="Century Gothic" w:cs="Century Gothic"/>
          <w:sz w:val="20"/>
          <w:szCs w:val="20"/>
        </w:rPr>
        <w:t xml:space="preserve"> - vazníky</w:t>
      </w:r>
      <w:r>
        <w:rPr>
          <w:rFonts w:ascii="Century Gothic" w:hAnsi="Century Gothic" w:cs="Century Gothic"/>
          <w:sz w:val="20"/>
          <w:szCs w:val="20"/>
        </w:rPr>
        <w:t>.</w:t>
      </w:r>
      <w:r w:rsidR="00EB6807">
        <w:rPr>
          <w:rFonts w:ascii="Century Gothic" w:hAnsi="Century Gothic" w:cs="Century Gothic"/>
          <w:sz w:val="20"/>
          <w:szCs w:val="20"/>
        </w:rPr>
        <w:t xml:space="preserve"> Dřevěné prvky budou řezány na kratší díly, pokládány na podepřený strop </w:t>
      </w:r>
      <w:r w:rsidR="00256EB2">
        <w:rPr>
          <w:rFonts w:ascii="Century Gothic" w:hAnsi="Century Gothic" w:cs="Century Gothic"/>
          <w:sz w:val="20"/>
          <w:szCs w:val="20"/>
        </w:rPr>
        <w:t xml:space="preserve">nebo pracovní lešení </w:t>
      </w:r>
      <w:r w:rsidR="00EB6807">
        <w:rPr>
          <w:rFonts w:ascii="Century Gothic" w:hAnsi="Century Gothic" w:cs="Century Gothic"/>
          <w:sz w:val="20"/>
          <w:szCs w:val="20"/>
        </w:rPr>
        <w:t xml:space="preserve"> a následně dopraveny mimo objekt.</w:t>
      </w:r>
    </w:p>
    <w:p w:rsidR="00D646C4" w:rsidRDefault="00D646C4" w:rsidP="00093183">
      <w:pPr>
        <w:jc w:val="both"/>
        <w:rPr>
          <w:rFonts w:ascii="Century Gothic" w:hAnsi="Century Gothic" w:cs="Century Gothic"/>
          <w:sz w:val="20"/>
          <w:szCs w:val="20"/>
        </w:rPr>
      </w:pPr>
    </w:p>
    <w:p w:rsidR="00EB6807" w:rsidRDefault="00D646C4" w:rsidP="00EB6807">
      <w:pPr>
        <w:jc w:val="both"/>
        <w:rPr>
          <w:rFonts w:ascii="Century Gothic" w:hAnsi="Century Gothic" w:cs="Century Gothic"/>
          <w:sz w:val="20"/>
          <w:szCs w:val="20"/>
        </w:rPr>
      </w:pPr>
      <w:r w:rsidRPr="00EE19B2">
        <w:rPr>
          <w:rFonts w:ascii="Century Gothic" w:hAnsi="Century Gothic" w:cs="Century Gothic"/>
          <w:b/>
          <w:sz w:val="20"/>
          <w:szCs w:val="20"/>
        </w:rPr>
        <w:t xml:space="preserve">Fáze </w:t>
      </w:r>
      <w:r w:rsidR="00256EB2">
        <w:rPr>
          <w:rFonts w:ascii="Century Gothic" w:hAnsi="Century Gothic" w:cs="Century Gothic"/>
          <w:b/>
          <w:sz w:val="20"/>
          <w:szCs w:val="20"/>
        </w:rPr>
        <w:t>6</w:t>
      </w:r>
      <w:r>
        <w:rPr>
          <w:rFonts w:ascii="Century Gothic" w:hAnsi="Century Gothic" w:cs="Century Gothic"/>
          <w:sz w:val="20"/>
          <w:szCs w:val="20"/>
        </w:rPr>
        <w:t xml:space="preserve"> -  </w:t>
      </w:r>
      <w:r w:rsidR="008A651C">
        <w:rPr>
          <w:rFonts w:ascii="Century Gothic" w:hAnsi="Century Gothic" w:cs="Century Gothic"/>
          <w:sz w:val="20"/>
          <w:szCs w:val="20"/>
        </w:rPr>
        <w:t>demontáž polomontovaného stropu. Pod stropem bude zřízeno pracovní lešení, s pomocí sbíjecího kladiva budou odstraněny keramické výplně mezi ocelovými nosníky  stropu.  Ocelové nosníky stropu budou demont</w:t>
      </w:r>
      <w:r w:rsidR="00F315E1">
        <w:rPr>
          <w:rFonts w:ascii="Century Gothic" w:hAnsi="Century Gothic" w:cs="Century Gothic"/>
          <w:sz w:val="20"/>
          <w:szCs w:val="20"/>
        </w:rPr>
        <w:t>ovány</w:t>
      </w:r>
      <w:r w:rsidR="008A651C">
        <w:rPr>
          <w:rFonts w:ascii="Century Gothic" w:hAnsi="Century Gothic" w:cs="Century Gothic"/>
          <w:sz w:val="20"/>
          <w:szCs w:val="20"/>
        </w:rPr>
        <w:t xml:space="preserve"> s pomocí autojeřábu.  </w:t>
      </w:r>
    </w:p>
    <w:p w:rsidR="00AB0EAC" w:rsidRDefault="00AB0EAC" w:rsidP="00093183">
      <w:pPr>
        <w:jc w:val="both"/>
        <w:rPr>
          <w:rFonts w:ascii="Century Gothic" w:hAnsi="Century Gothic" w:cs="Century Gothic"/>
          <w:sz w:val="20"/>
          <w:szCs w:val="20"/>
        </w:rPr>
      </w:pPr>
    </w:p>
    <w:p w:rsidR="00C64D28" w:rsidRDefault="00AB0EAC" w:rsidP="00C64D28">
      <w:pPr>
        <w:jc w:val="both"/>
        <w:rPr>
          <w:rFonts w:ascii="Century Gothic" w:hAnsi="Century Gothic" w:cs="Century Gothic"/>
          <w:sz w:val="20"/>
          <w:szCs w:val="20"/>
        </w:rPr>
      </w:pPr>
      <w:r w:rsidRPr="00AB0EAC">
        <w:rPr>
          <w:rFonts w:ascii="Century Gothic" w:hAnsi="Century Gothic" w:cs="Century Gothic"/>
          <w:b/>
          <w:sz w:val="20"/>
          <w:szCs w:val="20"/>
        </w:rPr>
        <w:t>Fáze</w:t>
      </w:r>
      <w:r w:rsidR="00C64D28">
        <w:rPr>
          <w:rFonts w:ascii="Century Gothic" w:hAnsi="Century Gothic" w:cs="Century Gothic"/>
          <w:b/>
          <w:sz w:val="20"/>
          <w:szCs w:val="20"/>
        </w:rPr>
        <w:t xml:space="preserve"> </w:t>
      </w:r>
      <w:r w:rsidR="008A651C">
        <w:rPr>
          <w:rFonts w:ascii="Century Gothic" w:hAnsi="Century Gothic" w:cs="Century Gothic"/>
          <w:b/>
          <w:sz w:val="20"/>
          <w:szCs w:val="20"/>
        </w:rPr>
        <w:t>7</w:t>
      </w:r>
      <w:r>
        <w:rPr>
          <w:rFonts w:ascii="Century Gothic" w:hAnsi="Century Gothic" w:cs="Century Gothic"/>
          <w:sz w:val="20"/>
          <w:szCs w:val="20"/>
        </w:rPr>
        <w:t xml:space="preserve"> – </w:t>
      </w:r>
      <w:r w:rsidR="00EB6807">
        <w:rPr>
          <w:rFonts w:ascii="Century Gothic" w:hAnsi="Century Gothic" w:cs="Century Gothic"/>
          <w:sz w:val="20"/>
          <w:szCs w:val="20"/>
        </w:rPr>
        <w:t xml:space="preserve">odstranění cihelného zdiva v rozsahu 1.NP až po </w:t>
      </w:r>
      <w:r w:rsidR="008A651C">
        <w:rPr>
          <w:rFonts w:ascii="Century Gothic" w:hAnsi="Century Gothic" w:cs="Century Gothic"/>
          <w:sz w:val="20"/>
          <w:szCs w:val="20"/>
        </w:rPr>
        <w:t>základovou desku</w:t>
      </w:r>
      <w:r w:rsidR="00EB6807">
        <w:rPr>
          <w:rFonts w:ascii="Century Gothic" w:hAnsi="Century Gothic" w:cs="Century Gothic"/>
          <w:sz w:val="20"/>
          <w:szCs w:val="20"/>
        </w:rPr>
        <w:t xml:space="preserve">. </w:t>
      </w:r>
      <w:r w:rsidR="00B110F0">
        <w:rPr>
          <w:rFonts w:ascii="Century Gothic" w:hAnsi="Century Gothic" w:cs="Century Gothic"/>
          <w:sz w:val="20"/>
          <w:szCs w:val="20"/>
        </w:rPr>
        <w:t xml:space="preserve">Vstupní portikus v blízkosti oplocení a </w:t>
      </w:r>
      <w:r w:rsidR="000B547F">
        <w:rPr>
          <w:rFonts w:ascii="Century Gothic" w:hAnsi="Century Gothic" w:cs="Century Gothic"/>
          <w:sz w:val="20"/>
          <w:szCs w:val="20"/>
        </w:rPr>
        <w:t xml:space="preserve">nárožní </w:t>
      </w:r>
      <w:r w:rsidR="00B110F0">
        <w:rPr>
          <w:rFonts w:ascii="Century Gothic" w:hAnsi="Century Gothic" w:cs="Century Gothic"/>
          <w:sz w:val="20"/>
          <w:szCs w:val="20"/>
        </w:rPr>
        <w:t xml:space="preserve">část obvodového zdiva v blízkosti </w:t>
      </w:r>
      <w:r w:rsidR="000B547F">
        <w:rPr>
          <w:rFonts w:ascii="Century Gothic" w:hAnsi="Century Gothic" w:cs="Century Gothic"/>
          <w:sz w:val="20"/>
          <w:szCs w:val="20"/>
        </w:rPr>
        <w:t>transformační stanice na p. č. 616</w:t>
      </w:r>
      <w:r w:rsidR="00F315E1">
        <w:rPr>
          <w:rFonts w:ascii="Century Gothic" w:hAnsi="Century Gothic" w:cs="Century Gothic"/>
          <w:sz w:val="20"/>
          <w:szCs w:val="20"/>
        </w:rPr>
        <w:t>/3</w:t>
      </w:r>
      <w:r w:rsidR="000B547F">
        <w:rPr>
          <w:rFonts w:ascii="Century Gothic" w:hAnsi="Century Gothic" w:cs="Century Gothic"/>
          <w:sz w:val="20"/>
          <w:szCs w:val="20"/>
        </w:rPr>
        <w:t xml:space="preserve"> </w:t>
      </w:r>
      <w:r w:rsidR="00B110F0">
        <w:rPr>
          <w:rFonts w:ascii="Century Gothic" w:hAnsi="Century Gothic" w:cs="Century Gothic"/>
          <w:sz w:val="20"/>
          <w:szCs w:val="20"/>
        </w:rPr>
        <w:t xml:space="preserve"> </w:t>
      </w:r>
      <w:r w:rsidR="000B547F">
        <w:rPr>
          <w:rFonts w:ascii="Century Gothic" w:hAnsi="Century Gothic" w:cs="Century Gothic"/>
          <w:sz w:val="20"/>
          <w:szCs w:val="20"/>
        </w:rPr>
        <w:t>budou odstraněny  pomocí sbíjecích kladiv. Zbývající z</w:t>
      </w:r>
      <w:r w:rsidR="00EB6807">
        <w:rPr>
          <w:rFonts w:ascii="Century Gothic" w:hAnsi="Century Gothic" w:cs="Century Gothic"/>
          <w:sz w:val="20"/>
          <w:szCs w:val="20"/>
        </w:rPr>
        <w:t xml:space="preserve">divo bude </w:t>
      </w:r>
      <w:r w:rsidR="00C64D28" w:rsidRPr="00EB6807">
        <w:rPr>
          <w:rFonts w:ascii="Century Gothic" w:hAnsi="Century Gothic" w:cs="Century Gothic"/>
          <w:sz w:val="20"/>
          <w:szCs w:val="20"/>
        </w:rPr>
        <w:t>odstraněn</w:t>
      </w:r>
      <w:r w:rsidR="00C64D28">
        <w:rPr>
          <w:rFonts w:ascii="Century Gothic" w:hAnsi="Century Gothic" w:cs="Century Gothic"/>
          <w:sz w:val="20"/>
          <w:szCs w:val="20"/>
        </w:rPr>
        <w:t>o pomocí těžké mechanizace (bourací stroj, rypadlo).</w:t>
      </w:r>
    </w:p>
    <w:p w:rsidR="00AB0EAC" w:rsidRDefault="00AB0EAC" w:rsidP="00AB0EAC">
      <w:pPr>
        <w:jc w:val="both"/>
        <w:rPr>
          <w:rFonts w:ascii="Century Gothic" w:hAnsi="Century Gothic" w:cs="Century Gothic"/>
          <w:sz w:val="20"/>
          <w:szCs w:val="20"/>
        </w:rPr>
      </w:pPr>
    </w:p>
    <w:p w:rsidR="00AB0EAC" w:rsidRDefault="00AB0EAC" w:rsidP="00AB0EAC">
      <w:pPr>
        <w:jc w:val="both"/>
        <w:rPr>
          <w:rFonts w:ascii="Century Gothic" w:hAnsi="Century Gothic" w:cs="Century Gothic"/>
          <w:sz w:val="20"/>
          <w:szCs w:val="20"/>
        </w:rPr>
      </w:pPr>
      <w:r w:rsidRPr="00AB0EAC">
        <w:rPr>
          <w:rFonts w:ascii="Century Gothic" w:hAnsi="Century Gothic" w:cs="Century Gothic"/>
          <w:b/>
          <w:sz w:val="20"/>
          <w:szCs w:val="20"/>
        </w:rPr>
        <w:t xml:space="preserve">Fáze </w:t>
      </w:r>
      <w:r w:rsidR="008A651C">
        <w:rPr>
          <w:rFonts w:ascii="Century Gothic" w:hAnsi="Century Gothic" w:cs="Century Gothic"/>
          <w:b/>
          <w:sz w:val="20"/>
          <w:szCs w:val="20"/>
        </w:rPr>
        <w:t>8</w:t>
      </w:r>
      <w:r>
        <w:rPr>
          <w:rFonts w:ascii="Century Gothic" w:hAnsi="Century Gothic" w:cs="Century Gothic"/>
          <w:sz w:val="20"/>
          <w:szCs w:val="20"/>
        </w:rPr>
        <w:t xml:space="preserve"> – odstranění základových konstrukcí. </w:t>
      </w:r>
      <w:r w:rsidRPr="00EB6807">
        <w:rPr>
          <w:rFonts w:ascii="Century Gothic" w:hAnsi="Century Gothic" w:cs="Century Gothic"/>
          <w:sz w:val="20"/>
          <w:szCs w:val="20"/>
        </w:rPr>
        <w:t xml:space="preserve">Základové konstrukce budou </w:t>
      </w:r>
      <w:r w:rsidR="00EB6807" w:rsidRPr="00EB6807">
        <w:rPr>
          <w:rFonts w:ascii="Century Gothic" w:hAnsi="Century Gothic" w:cs="Century Gothic"/>
          <w:sz w:val="20"/>
          <w:szCs w:val="20"/>
        </w:rPr>
        <w:t>odstraněny</w:t>
      </w:r>
      <w:r w:rsidR="00EB6807">
        <w:rPr>
          <w:rFonts w:ascii="Century Gothic" w:hAnsi="Century Gothic" w:cs="Century Gothic"/>
          <w:sz w:val="20"/>
          <w:szCs w:val="20"/>
        </w:rPr>
        <w:t xml:space="preserve"> pomocí těžké mechanizace (bourací stroj, rypadlo).</w:t>
      </w:r>
    </w:p>
    <w:p w:rsidR="00AB0EAC" w:rsidRDefault="00AB0EAC" w:rsidP="00AB0EAC">
      <w:pPr>
        <w:jc w:val="both"/>
        <w:rPr>
          <w:rFonts w:ascii="Century Gothic" w:hAnsi="Century Gothic" w:cs="Century Gothic"/>
          <w:sz w:val="20"/>
          <w:szCs w:val="20"/>
        </w:rPr>
      </w:pPr>
    </w:p>
    <w:p w:rsidR="004A2911" w:rsidRPr="000028D8" w:rsidRDefault="004A2911" w:rsidP="004A2911">
      <w:pPr>
        <w:tabs>
          <w:tab w:val="left" w:pos="0"/>
        </w:tabs>
        <w:jc w:val="both"/>
        <w:rPr>
          <w:rFonts w:ascii="Century Gothic" w:hAnsi="Century Gothic" w:cs="Arial"/>
          <w:b/>
          <w:sz w:val="20"/>
          <w:szCs w:val="20"/>
        </w:rPr>
      </w:pPr>
      <w:r w:rsidRPr="000028D8">
        <w:rPr>
          <w:rFonts w:ascii="Century Gothic" w:hAnsi="Century Gothic" w:cs="Arial"/>
          <w:b/>
          <w:sz w:val="20"/>
          <w:szCs w:val="20"/>
        </w:rPr>
        <w:t>V</w:t>
      </w:r>
      <w:r w:rsidR="009E24E1">
        <w:rPr>
          <w:rFonts w:ascii="Century Gothic" w:hAnsi="Century Gothic" w:cs="Arial"/>
          <w:b/>
          <w:sz w:val="20"/>
          <w:szCs w:val="20"/>
        </w:rPr>
        <w:t xml:space="preserve">  </w:t>
      </w:r>
      <w:r w:rsidR="00626370">
        <w:rPr>
          <w:rFonts w:ascii="Century Gothic" w:hAnsi="Century Gothic" w:cs="Arial"/>
          <w:b/>
          <w:sz w:val="20"/>
          <w:szCs w:val="20"/>
        </w:rPr>
        <w:t>prosinci</w:t>
      </w:r>
      <w:r>
        <w:rPr>
          <w:rFonts w:ascii="Century Gothic" w:hAnsi="Century Gothic" w:cs="Arial"/>
          <w:b/>
          <w:sz w:val="20"/>
          <w:szCs w:val="20"/>
        </w:rPr>
        <w:t xml:space="preserve"> 2017 </w:t>
      </w:r>
      <w:r w:rsidR="00792EA3">
        <w:rPr>
          <w:rFonts w:ascii="Century Gothic" w:hAnsi="Century Gothic" w:cs="Arial"/>
          <w:b/>
          <w:sz w:val="20"/>
          <w:szCs w:val="20"/>
        </w:rPr>
        <w:t>vypracoval</w:t>
      </w:r>
      <w:r w:rsidR="009E24E1">
        <w:rPr>
          <w:rFonts w:ascii="Century Gothic" w:hAnsi="Century Gothic" w:cs="Arial"/>
          <w:b/>
          <w:sz w:val="20"/>
          <w:szCs w:val="20"/>
        </w:rPr>
        <w:t>:</w:t>
      </w:r>
      <w:r w:rsidRPr="000028D8">
        <w:rPr>
          <w:rFonts w:ascii="Century Gothic" w:hAnsi="Century Gothic" w:cs="Arial"/>
          <w:b/>
          <w:sz w:val="20"/>
          <w:szCs w:val="20"/>
        </w:rPr>
        <w:t xml:space="preserve"> Ing. arch. Jan Oppelt</w:t>
      </w:r>
    </w:p>
    <w:p w:rsidR="00AB0EAC" w:rsidRDefault="00AB0EAC" w:rsidP="00AB0EAC">
      <w:pPr>
        <w:jc w:val="both"/>
        <w:rPr>
          <w:rFonts w:ascii="Century Gothic" w:hAnsi="Century Gothic" w:cs="Century Gothic"/>
          <w:sz w:val="20"/>
          <w:szCs w:val="20"/>
        </w:rPr>
      </w:pPr>
    </w:p>
    <w:p w:rsidR="00AB0EAC" w:rsidRDefault="00AB0EAC" w:rsidP="00AB0EAC">
      <w:pPr>
        <w:jc w:val="both"/>
        <w:rPr>
          <w:rFonts w:ascii="Century Gothic" w:hAnsi="Century Gothic" w:cs="Century Gothic"/>
          <w:sz w:val="20"/>
          <w:szCs w:val="20"/>
        </w:rPr>
      </w:pPr>
    </w:p>
    <w:p w:rsidR="00AB0EAC" w:rsidRDefault="00AB0EAC" w:rsidP="00093183">
      <w:pPr>
        <w:jc w:val="both"/>
        <w:rPr>
          <w:rFonts w:ascii="Century Gothic" w:hAnsi="Century Gothic" w:cs="Century Gothic"/>
          <w:sz w:val="20"/>
          <w:szCs w:val="20"/>
        </w:rPr>
      </w:pPr>
    </w:p>
    <w:p w:rsidR="00D646C4" w:rsidRDefault="00AB0EAC" w:rsidP="00093183">
      <w:pPr>
        <w:jc w:val="both"/>
        <w:rPr>
          <w:rFonts w:ascii="Century Gothic" w:hAnsi="Century Gothic" w:cs="Century Gothic"/>
          <w:sz w:val="20"/>
          <w:szCs w:val="20"/>
        </w:rPr>
      </w:pPr>
      <w:r>
        <w:rPr>
          <w:rFonts w:ascii="Century Gothic" w:hAnsi="Century Gothic" w:cs="Century Gothic"/>
          <w:sz w:val="20"/>
          <w:szCs w:val="20"/>
        </w:rPr>
        <w:t xml:space="preserve"> </w:t>
      </w:r>
      <w:r w:rsidR="00EE19B2">
        <w:rPr>
          <w:rFonts w:ascii="Century Gothic" w:hAnsi="Century Gothic" w:cs="Century Gothic"/>
          <w:sz w:val="20"/>
          <w:szCs w:val="20"/>
        </w:rPr>
        <w:t xml:space="preserve">    </w:t>
      </w:r>
      <w:r w:rsidR="00D646C4">
        <w:rPr>
          <w:rFonts w:ascii="Century Gothic" w:hAnsi="Century Gothic" w:cs="Century Gothic"/>
          <w:sz w:val="20"/>
          <w:szCs w:val="20"/>
        </w:rPr>
        <w:t xml:space="preserve">   </w:t>
      </w:r>
    </w:p>
    <w:p w:rsidR="00D646C4" w:rsidRPr="00D31705" w:rsidRDefault="00D646C4" w:rsidP="00093183">
      <w:pPr>
        <w:jc w:val="both"/>
        <w:rPr>
          <w:rFonts w:ascii="Century Gothic" w:hAnsi="Century Gothic" w:cs="Century Gothic"/>
          <w:sz w:val="20"/>
          <w:szCs w:val="20"/>
        </w:rPr>
      </w:pPr>
    </w:p>
    <w:p w:rsidR="00093183" w:rsidRDefault="00093183" w:rsidP="00A4381D">
      <w:pPr>
        <w:rPr>
          <w:rFonts w:ascii="Century Gothic" w:hAnsi="Century Gothic" w:cs="Arial"/>
          <w:sz w:val="20"/>
          <w:szCs w:val="20"/>
        </w:rPr>
      </w:pPr>
    </w:p>
    <w:p w:rsidR="00093183" w:rsidRPr="00093183" w:rsidRDefault="00093183" w:rsidP="00A4381D">
      <w:pPr>
        <w:rPr>
          <w:rFonts w:ascii="Century Gothic" w:hAnsi="Century Gothic" w:cs="Arial"/>
          <w:sz w:val="20"/>
          <w:szCs w:val="20"/>
        </w:rPr>
      </w:pPr>
      <w:r>
        <w:rPr>
          <w:rFonts w:ascii="Century Gothic" w:hAnsi="Century Gothic" w:cs="Arial"/>
          <w:sz w:val="20"/>
          <w:szCs w:val="20"/>
        </w:rPr>
        <w:t xml:space="preserve"> </w:t>
      </w:r>
    </w:p>
    <w:sectPr w:rsidR="00093183" w:rsidRPr="00093183" w:rsidSect="00527440">
      <w:headerReference w:type="default" r:id="rId17"/>
      <w:footerReference w:type="default" r:id="rId18"/>
      <w:pgSz w:w="11907" w:h="16839" w:code="9"/>
      <w:pgMar w:top="1276" w:right="1134" w:bottom="1049" w:left="1134" w:header="567" w:footer="34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4B43" w:rsidRDefault="00BF4B43" w:rsidP="00527440">
      <w:r>
        <w:separator/>
      </w:r>
    </w:p>
  </w:endnote>
  <w:endnote w:type="continuationSeparator" w:id="0">
    <w:p w:rsidR="00BF4B43" w:rsidRDefault="00BF4B43" w:rsidP="00527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B43" w:rsidRDefault="00BF4B43" w:rsidP="00527440">
    <w:pPr>
      <w:pStyle w:val="Zpat"/>
      <w:rPr>
        <w:rFonts w:ascii="Arial" w:hAnsi="Arial"/>
        <w:sz w:val="16"/>
      </w:rPr>
    </w:pPr>
  </w:p>
  <w:p w:rsidR="00BF4B43" w:rsidRPr="004A6477" w:rsidRDefault="00BF4B43" w:rsidP="00BF4B43">
    <w:pPr>
      <w:pStyle w:val="Zpat"/>
      <w:jc w:val="right"/>
      <w:rPr>
        <w:rFonts w:ascii="Century Gothic" w:hAnsi="Century Gothic"/>
      </w:rPr>
    </w:pPr>
    <w:r w:rsidRPr="004A6477">
      <w:rPr>
        <w:rFonts w:ascii="Century Gothic" w:hAnsi="Century Gothic"/>
        <w:sz w:val="16"/>
      </w:rPr>
      <w:t xml:space="preserve">ARCHITEKTONICKÝ ATELIER ALEŠ, s.r.o., Podolská 888/4, Praha 4                      </w:t>
    </w:r>
    <w:r w:rsidRPr="004A6477">
      <w:rPr>
        <w:rFonts w:ascii="Century Gothic" w:hAnsi="Century Gothic"/>
        <w:sz w:val="16"/>
      </w:rPr>
      <w:tab/>
      <w:t xml:space="preserve">                                           Demolice –  textová část</w:t>
    </w:r>
    <w:r>
      <w:rPr>
        <w:rFonts w:ascii="Century Gothic" w:hAnsi="Century Gothic"/>
        <w:sz w:val="16"/>
      </w:rPr>
      <w:t xml:space="preserve">      </w:t>
    </w:r>
    <w:r w:rsidRPr="004A6477">
      <w:rPr>
        <w:rFonts w:ascii="Century Gothic" w:hAnsi="Century Gothic"/>
        <w:sz w:val="16"/>
      </w:rPr>
      <w:tab/>
    </w:r>
    <w:r w:rsidRPr="004A6477">
      <w:rPr>
        <w:rFonts w:ascii="Century Gothic" w:hAnsi="Century Gothic"/>
        <w:sz w:val="16"/>
      </w:rPr>
      <w:tab/>
    </w:r>
    <w:r>
      <w:rPr>
        <w:rFonts w:ascii="Century Gothic" w:hAnsi="Century Gothic"/>
        <w:sz w:val="16"/>
      </w:rPr>
      <w:t xml:space="preserve">                                             12/2017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4B43" w:rsidRDefault="00BF4B43" w:rsidP="00527440">
      <w:r>
        <w:separator/>
      </w:r>
    </w:p>
  </w:footnote>
  <w:footnote w:type="continuationSeparator" w:id="0">
    <w:p w:rsidR="00BF4B43" w:rsidRDefault="00BF4B43" w:rsidP="00527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4B43" w:rsidRPr="00333AEE" w:rsidRDefault="00BF4B43" w:rsidP="00527440">
    <w:pPr>
      <w:pStyle w:val="Nadpis2"/>
      <w:rPr>
        <w:rFonts w:ascii="Century Gothic" w:hAnsi="Century Gothic"/>
      </w:rPr>
    </w:pPr>
    <w:r w:rsidRPr="00333AEE">
      <w:rPr>
        <w:rFonts w:ascii="Century Gothic" w:hAnsi="Century Gothic"/>
        <w:b w:val="0"/>
        <w:sz w:val="16"/>
      </w:rPr>
      <w:t xml:space="preserve">Akce: </w:t>
    </w:r>
    <w:r w:rsidRPr="00C640A3">
      <w:rPr>
        <w:rFonts w:ascii="Century Gothic" w:hAnsi="Century Gothic"/>
        <w:b w:val="0"/>
        <w:sz w:val="16"/>
        <w:szCs w:val="16"/>
      </w:rPr>
      <w:t xml:space="preserve">Přístavba ZŠ </w:t>
    </w:r>
    <w:proofErr w:type="spellStart"/>
    <w:r w:rsidRPr="00C640A3">
      <w:rPr>
        <w:rFonts w:ascii="Century Gothic" w:hAnsi="Century Gothic"/>
        <w:b w:val="0"/>
        <w:sz w:val="16"/>
        <w:szCs w:val="16"/>
      </w:rPr>
      <w:t>Lyčkovo</w:t>
    </w:r>
    <w:proofErr w:type="spellEnd"/>
    <w:r w:rsidRPr="00C640A3">
      <w:rPr>
        <w:rFonts w:ascii="Century Gothic" w:hAnsi="Century Gothic"/>
        <w:b w:val="0"/>
        <w:sz w:val="16"/>
        <w:szCs w:val="16"/>
      </w:rPr>
      <w:t xml:space="preserve"> nám. 6 / 460, Praha 8 – demolice školičky</w:t>
    </w:r>
    <w:r w:rsidRPr="00333AEE">
      <w:rPr>
        <w:rFonts w:ascii="Century Gothic" w:hAnsi="Century Gothic"/>
      </w:rPr>
      <w:tab/>
      <w:t xml:space="preserve">   </w:t>
    </w:r>
    <w:r>
      <w:rPr>
        <w:rFonts w:ascii="Century Gothic" w:hAnsi="Century Gothic"/>
      </w:rPr>
      <w:tab/>
      <w:t xml:space="preserve">                          </w:t>
    </w:r>
    <w:r>
      <w:rPr>
        <w:rFonts w:ascii="Century Gothic" w:hAnsi="Century Gothic"/>
        <w:sz w:val="22"/>
        <w:szCs w:val="22"/>
      </w:rPr>
      <w:t>D</w:t>
    </w:r>
    <w:r w:rsidRPr="00333AEE">
      <w:rPr>
        <w:rFonts w:ascii="Century Gothic" w:hAnsi="Century Gothic"/>
        <w:sz w:val="22"/>
        <w:szCs w:val="22"/>
      </w:rPr>
      <w:t xml:space="preserve">. </w:t>
    </w:r>
    <w:r>
      <w:rPr>
        <w:rFonts w:ascii="Century Gothic" w:hAnsi="Century Gothic"/>
        <w:sz w:val="22"/>
        <w:szCs w:val="22"/>
      </w:rPr>
      <w:t>Dokumentace</w:t>
    </w:r>
  </w:p>
  <w:p w:rsidR="00BF4B43" w:rsidRDefault="00BF4B43">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none"/>
      <w:pStyle w:val="sarodsaz"/>
      <w:suff w:val="nothing"/>
      <w:lvlText w:val=""/>
      <w:lvlJc w:val="left"/>
      <w:pPr>
        <w:tabs>
          <w:tab w:val="num" w:pos="0"/>
        </w:tabs>
        <w:ind w:left="0" w:firstLine="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F"/>
    <w:multiLevelType w:val="singleLevel"/>
    <w:tmpl w:val="0000000F"/>
    <w:name w:val="WW8Num60"/>
    <w:lvl w:ilvl="0">
      <w:start w:val="1"/>
      <w:numFmt w:val="bullet"/>
      <w:lvlText w:val="-"/>
      <w:lvlJc w:val="left"/>
      <w:pPr>
        <w:tabs>
          <w:tab w:val="num" w:pos="360"/>
        </w:tabs>
        <w:ind w:left="360" w:hanging="360"/>
      </w:pPr>
      <w:rPr>
        <w:rFonts w:ascii="Times New Roman" w:hAnsi="Times New Roman"/>
      </w:rPr>
    </w:lvl>
  </w:abstractNum>
  <w:abstractNum w:abstractNumId="2">
    <w:nsid w:val="00000025"/>
    <w:multiLevelType w:val="singleLevel"/>
    <w:tmpl w:val="00000025"/>
    <w:lvl w:ilvl="0">
      <w:start w:val="3"/>
      <w:numFmt w:val="bullet"/>
      <w:lvlText w:val="-"/>
      <w:lvlJc w:val="left"/>
      <w:pPr>
        <w:tabs>
          <w:tab w:val="num" w:pos="-57"/>
        </w:tabs>
        <w:ind w:left="227" w:hanging="227"/>
      </w:pPr>
      <w:rPr>
        <w:rFonts w:ascii="Arial" w:hAnsi="Arial"/>
      </w:rPr>
    </w:lvl>
  </w:abstractNum>
  <w:abstractNum w:abstractNumId="3">
    <w:nsid w:val="0000002E"/>
    <w:multiLevelType w:val="singleLevel"/>
    <w:tmpl w:val="0000002E"/>
    <w:lvl w:ilvl="0">
      <w:start w:val="1"/>
      <w:numFmt w:val="bullet"/>
      <w:lvlText w:val="-"/>
      <w:lvlJc w:val="left"/>
      <w:pPr>
        <w:tabs>
          <w:tab w:val="num" w:pos="720"/>
        </w:tabs>
        <w:ind w:left="720" w:hanging="360"/>
      </w:pPr>
      <w:rPr>
        <w:rFonts w:ascii="Times New Roman" w:hAnsi="Times New Roman"/>
      </w:rPr>
    </w:lvl>
  </w:abstractNum>
  <w:abstractNum w:abstractNumId="4">
    <w:nsid w:val="01A53A69"/>
    <w:multiLevelType w:val="hybridMultilevel"/>
    <w:tmpl w:val="0EE258C6"/>
    <w:lvl w:ilvl="0" w:tplc="B4A80946">
      <w:start w:val="3"/>
      <w:numFmt w:val="lowerLetter"/>
      <w:lvlText w:val="%1)"/>
      <w:lvlJc w:val="left"/>
      <w:pPr>
        <w:tabs>
          <w:tab w:val="num" w:pos="1477"/>
        </w:tabs>
        <w:ind w:left="1477" w:hanging="397"/>
      </w:pPr>
      <w:rPr>
        <w:rFonts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4A9679B"/>
    <w:multiLevelType w:val="hybridMultilevel"/>
    <w:tmpl w:val="F7343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A76963"/>
    <w:multiLevelType w:val="hybridMultilevel"/>
    <w:tmpl w:val="AD5E5974"/>
    <w:lvl w:ilvl="0" w:tplc="FFFFFFFF">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C427AC6"/>
    <w:multiLevelType w:val="hybridMultilevel"/>
    <w:tmpl w:val="B89842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4CE5A26"/>
    <w:multiLevelType w:val="hybridMultilevel"/>
    <w:tmpl w:val="3AF8C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16463C45"/>
    <w:multiLevelType w:val="hybridMultilevel"/>
    <w:tmpl w:val="CF72F846"/>
    <w:lvl w:ilvl="0" w:tplc="88F0C1E6">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1E0F6B3F"/>
    <w:multiLevelType w:val="hybridMultilevel"/>
    <w:tmpl w:val="1B0AB3EC"/>
    <w:lvl w:ilvl="0" w:tplc="0ECACDB6">
      <w:start w:val="1"/>
      <w:numFmt w:val="decimal"/>
      <w:lvlText w:val="%1."/>
      <w:lvlJc w:val="left"/>
      <w:pPr>
        <w:tabs>
          <w:tab w:val="num" w:pos="624"/>
        </w:tabs>
        <w:ind w:left="624" w:hanging="397"/>
      </w:pPr>
      <w:rPr>
        <w:rFonts w:hint="default"/>
        <w:color w:val="auto"/>
        <w:u w:val="none"/>
      </w:rPr>
    </w:lvl>
    <w:lvl w:ilvl="1" w:tplc="8A4E441E">
      <w:start w:val="1"/>
      <w:numFmt w:val="bullet"/>
      <w:lvlText w:val=""/>
      <w:lvlJc w:val="left"/>
      <w:pPr>
        <w:tabs>
          <w:tab w:val="num" w:pos="1440"/>
        </w:tabs>
        <w:ind w:left="1440" w:hanging="360"/>
      </w:pPr>
      <w:rPr>
        <w:rFonts w:ascii="Wingdings" w:hAnsi="Wingdings" w:hint="default"/>
        <w:color w:val="auto"/>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9378C0"/>
    <w:multiLevelType w:val="hybridMultilevel"/>
    <w:tmpl w:val="62EA01E0"/>
    <w:lvl w:ilvl="0" w:tplc="ED8CA6EA">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nsid w:val="223575CE"/>
    <w:multiLevelType w:val="multilevel"/>
    <w:tmpl w:val="43D6F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29745EE"/>
    <w:multiLevelType w:val="hybridMultilevel"/>
    <w:tmpl w:val="63182A62"/>
    <w:lvl w:ilvl="0" w:tplc="652E2C94">
      <w:start w:val="3"/>
      <w:numFmt w:val="bullet"/>
      <w:lvlText w:val="-"/>
      <w:lvlJc w:val="left"/>
      <w:pPr>
        <w:tabs>
          <w:tab w:val="num" w:pos="-57"/>
        </w:tabs>
        <w:ind w:left="227" w:hanging="227"/>
      </w:pPr>
      <w:rPr>
        <w:rFonts w:ascii="Arial" w:eastAsia="Times New Roman" w:hAnsi="Arial" w:hint="default"/>
      </w:rPr>
    </w:lvl>
    <w:lvl w:ilvl="1" w:tplc="04050003">
      <w:start w:val="1"/>
      <w:numFmt w:val="bullet"/>
      <w:lvlText w:val="o"/>
      <w:lvlJc w:val="left"/>
      <w:pPr>
        <w:tabs>
          <w:tab w:val="num" w:pos="384"/>
        </w:tabs>
        <w:ind w:left="384" w:hanging="360"/>
      </w:pPr>
      <w:rPr>
        <w:rFonts w:ascii="Courier New" w:hAnsi="Courier New" w:cs="Courier New" w:hint="default"/>
      </w:rPr>
    </w:lvl>
    <w:lvl w:ilvl="2" w:tplc="652E2C94">
      <w:start w:val="3"/>
      <w:numFmt w:val="bullet"/>
      <w:lvlText w:val="-"/>
      <w:lvlJc w:val="left"/>
      <w:pPr>
        <w:tabs>
          <w:tab w:val="num" w:pos="1104"/>
        </w:tabs>
        <w:ind w:left="1104" w:hanging="360"/>
      </w:pPr>
      <w:rPr>
        <w:rFonts w:ascii="Arial" w:eastAsia="Times New Roman" w:hAnsi="Arial" w:hint="default"/>
      </w:rPr>
    </w:lvl>
    <w:lvl w:ilvl="3" w:tplc="04050001" w:tentative="1">
      <w:start w:val="1"/>
      <w:numFmt w:val="bullet"/>
      <w:lvlText w:val=""/>
      <w:lvlJc w:val="left"/>
      <w:pPr>
        <w:tabs>
          <w:tab w:val="num" w:pos="1824"/>
        </w:tabs>
        <w:ind w:left="1824" w:hanging="360"/>
      </w:pPr>
      <w:rPr>
        <w:rFonts w:ascii="Symbol" w:hAnsi="Symbol" w:hint="default"/>
      </w:rPr>
    </w:lvl>
    <w:lvl w:ilvl="4" w:tplc="04050003" w:tentative="1">
      <w:start w:val="1"/>
      <w:numFmt w:val="bullet"/>
      <w:lvlText w:val="o"/>
      <w:lvlJc w:val="left"/>
      <w:pPr>
        <w:tabs>
          <w:tab w:val="num" w:pos="2544"/>
        </w:tabs>
        <w:ind w:left="2544" w:hanging="360"/>
      </w:pPr>
      <w:rPr>
        <w:rFonts w:ascii="Courier New" w:hAnsi="Courier New" w:cs="Courier New" w:hint="default"/>
      </w:rPr>
    </w:lvl>
    <w:lvl w:ilvl="5" w:tplc="04050005" w:tentative="1">
      <w:start w:val="1"/>
      <w:numFmt w:val="bullet"/>
      <w:lvlText w:val=""/>
      <w:lvlJc w:val="left"/>
      <w:pPr>
        <w:tabs>
          <w:tab w:val="num" w:pos="3264"/>
        </w:tabs>
        <w:ind w:left="3264" w:hanging="360"/>
      </w:pPr>
      <w:rPr>
        <w:rFonts w:ascii="Wingdings" w:hAnsi="Wingdings" w:hint="default"/>
      </w:rPr>
    </w:lvl>
    <w:lvl w:ilvl="6" w:tplc="04050001" w:tentative="1">
      <w:start w:val="1"/>
      <w:numFmt w:val="bullet"/>
      <w:lvlText w:val=""/>
      <w:lvlJc w:val="left"/>
      <w:pPr>
        <w:tabs>
          <w:tab w:val="num" w:pos="3984"/>
        </w:tabs>
        <w:ind w:left="3984" w:hanging="360"/>
      </w:pPr>
      <w:rPr>
        <w:rFonts w:ascii="Symbol" w:hAnsi="Symbol" w:hint="default"/>
      </w:rPr>
    </w:lvl>
    <w:lvl w:ilvl="7" w:tplc="04050003" w:tentative="1">
      <w:start w:val="1"/>
      <w:numFmt w:val="bullet"/>
      <w:lvlText w:val="o"/>
      <w:lvlJc w:val="left"/>
      <w:pPr>
        <w:tabs>
          <w:tab w:val="num" w:pos="4704"/>
        </w:tabs>
        <w:ind w:left="4704" w:hanging="360"/>
      </w:pPr>
      <w:rPr>
        <w:rFonts w:ascii="Courier New" w:hAnsi="Courier New" w:cs="Courier New" w:hint="default"/>
      </w:rPr>
    </w:lvl>
    <w:lvl w:ilvl="8" w:tplc="04050005" w:tentative="1">
      <w:start w:val="1"/>
      <w:numFmt w:val="bullet"/>
      <w:lvlText w:val=""/>
      <w:lvlJc w:val="left"/>
      <w:pPr>
        <w:tabs>
          <w:tab w:val="num" w:pos="5424"/>
        </w:tabs>
        <w:ind w:left="5424" w:hanging="360"/>
      </w:pPr>
      <w:rPr>
        <w:rFonts w:ascii="Wingdings" w:hAnsi="Wingdings" w:hint="default"/>
      </w:rPr>
    </w:lvl>
  </w:abstractNum>
  <w:abstractNum w:abstractNumId="14">
    <w:nsid w:val="2C991887"/>
    <w:multiLevelType w:val="hybridMultilevel"/>
    <w:tmpl w:val="70A4D72E"/>
    <w:lvl w:ilvl="0" w:tplc="ED8CA6EA">
      <w:numFmt w:val="bullet"/>
      <w:lvlText w:val="-"/>
      <w:lvlJc w:val="left"/>
      <w:pPr>
        <w:ind w:left="2136" w:hanging="360"/>
      </w:pPr>
      <w:rPr>
        <w:rFonts w:ascii="Arial" w:eastAsia="Times New Roman"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nsid w:val="2EC872DD"/>
    <w:multiLevelType w:val="hybridMultilevel"/>
    <w:tmpl w:val="BC7097A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36A34DE"/>
    <w:multiLevelType w:val="hybridMultilevel"/>
    <w:tmpl w:val="C9A09436"/>
    <w:lvl w:ilvl="0" w:tplc="04050011">
      <w:start w:val="1"/>
      <w:numFmt w:val="decimal"/>
      <w:lvlText w:val="%1)"/>
      <w:lvlJc w:val="left"/>
      <w:pPr>
        <w:tabs>
          <w:tab w:val="num" w:pos="502"/>
        </w:tabs>
        <w:ind w:left="502" w:hanging="360"/>
      </w:pPr>
    </w:lvl>
    <w:lvl w:ilvl="1" w:tplc="88F0C1E6">
      <w:numFmt w:val="bullet"/>
      <w:lvlText w:val="-"/>
      <w:lvlJc w:val="left"/>
      <w:pPr>
        <w:tabs>
          <w:tab w:val="num" w:pos="1222"/>
        </w:tabs>
        <w:ind w:left="1222" w:hanging="360"/>
      </w:pPr>
      <w:rPr>
        <w:rFonts w:hint="default"/>
      </w:rPr>
    </w:lvl>
    <w:lvl w:ilvl="2" w:tplc="42A4E8FA">
      <w:numFmt w:val="bullet"/>
      <w:lvlText w:val=""/>
      <w:lvlJc w:val="left"/>
      <w:pPr>
        <w:tabs>
          <w:tab w:val="num" w:pos="2122"/>
        </w:tabs>
        <w:ind w:left="2122" w:hanging="360"/>
      </w:pPr>
      <w:rPr>
        <w:rFonts w:ascii="Symbol" w:eastAsia="Times New Roman" w:hAnsi="Symbol" w:cs="Arial" w:hint="default"/>
      </w:r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7">
    <w:nsid w:val="340275B5"/>
    <w:multiLevelType w:val="hybridMultilevel"/>
    <w:tmpl w:val="3BCC8CE0"/>
    <w:lvl w:ilvl="0" w:tplc="04090017">
      <w:start w:val="1"/>
      <w:numFmt w:val="lowerLetter"/>
      <w:lvlText w:val="%1)"/>
      <w:lvlJc w:val="left"/>
      <w:pPr>
        <w:tabs>
          <w:tab w:val="num" w:pos="720"/>
        </w:tabs>
        <w:ind w:left="720" w:hanging="360"/>
      </w:pPr>
    </w:lvl>
    <w:lvl w:ilvl="1" w:tplc="0ECACDB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EE97D57"/>
    <w:multiLevelType w:val="hybridMultilevel"/>
    <w:tmpl w:val="707CA732"/>
    <w:lvl w:ilvl="0" w:tplc="57223376">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504E13D0"/>
    <w:multiLevelType w:val="hybridMultilevel"/>
    <w:tmpl w:val="50CC1DF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29D2021"/>
    <w:multiLevelType w:val="hybridMultilevel"/>
    <w:tmpl w:val="0DD860CC"/>
    <w:lvl w:ilvl="0" w:tplc="FFFFFFFF">
      <w:start w:val="9"/>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58062C61"/>
    <w:multiLevelType w:val="hybridMultilevel"/>
    <w:tmpl w:val="64ACB98A"/>
    <w:lvl w:ilvl="0" w:tplc="04050017">
      <w:start w:val="1"/>
      <w:numFmt w:val="lowerLetter"/>
      <w:lvlText w:val="%1)"/>
      <w:lvlJc w:val="left"/>
      <w:pPr>
        <w:tabs>
          <w:tab w:val="num" w:pos="624"/>
        </w:tabs>
        <w:ind w:left="624" w:hanging="397"/>
      </w:pPr>
      <w:rPr>
        <w:rFonts w:hint="default"/>
        <w:color w:val="auto"/>
        <w:u w:val="none"/>
      </w:rPr>
    </w:lvl>
    <w:lvl w:ilvl="1" w:tplc="8A4E441E">
      <w:start w:val="1"/>
      <w:numFmt w:val="bullet"/>
      <w:lvlText w:val=""/>
      <w:lvlJc w:val="left"/>
      <w:pPr>
        <w:tabs>
          <w:tab w:val="num" w:pos="1440"/>
        </w:tabs>
        <w:ind w:left="1440" w:hanging="360"/>
      </w:pPr>
      <w:rPr>
        <w:rFonts w:ascii="Wingdings" w:hAnsi="Wingdings" w:hint="default"/>
        <w:color w:val="auto"/>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B8F367D"/>
    <w:multiLevelType w:val="multilevel"/>
    <w:tmpl w:val="13563B0C"/>
    <w:styleLink w:val="WW8Num2"/>
    <w:lvl w:ilvl="0">
      <w:numFmt w:val="bullet"/>
      <w:lvlText w:val=""/>
      <w:lvlJc w:val="left"/>
      <w:pPr>
        <w:ind w:left="1168" w:hanging="45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3">
    <w:nsid w:val="685C63F4"/>
    <w:multiLevelType w:val="hybridMultilevel"/>
    <w:tmpl w:val="98F0A3A6"/>
    <w:lvl w:ilvl="0" w:tplc="0B062578">
      <w:start w:val="1"/>
      <w:numFmt w:val="none"/>
      <w:lvlText w:val="b)"/>
      <w:lvlJc w:val="left"/>
      <w:pPr>
        <w:tabs>
          <w:tab w:val="num" w:pos="624"/>
        </w:tabs>
        <w:ind w:left="624" w:hanging="397"/>
      </w:pPr>
      <w:rPr>
        <w:rFonts w:hint="default"/>
        <w:color w:val="auto"/>
        <w:u w:val="none"/>
      </w:rPr>
    </w:lvl>
    <w:lvl w:ilvl="1" w:tplc="8A4E441E">
      <w:start w:val="1"/>
      <w:numFmt w:val="bullet"/>
      <w:lvlText w:val=""/>
      <w:lvlJc w:val="left"/>
      <w:pPr>
        <w:tabs>
          <w:tab w:val="num" w:pos="1440"/>
        </w:tabs>
        <w:ind w:left="1440" w:hanging="360"/>
      </w:pPr>
      <w:rPr>
        <w:rFonts w:ascii="Wingdings" w:hAnsi="Wingdings" w:hint="default"/>
        <w:color w:val="auto"/>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B375AD0"/>
    <w:multiLevelType w:val="hybridMultilevel"/>
    <w:tmpl w:val="697631EC"/>
    <w:lvl w:ilvl="0" w:tplc="0ECACDB6">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6F473437"/>
    <w:multiLevelType w:val="hybridMultilevel"/>
    <w:tmpl w:val="72884772"/>
    <w:lvl w:ilvl="0" w:tplc="00000013">
      <w:start w:val="1"/>
      <w:numFmt w:val="bullet"/>
      <w:lvlText w:val="-"/>
      <w:lvlJc w:val="left"/>
      <w:pPr>
        <w:ind w:left="360" w:hanging="360"/>
      </w:pPr>
      <w:rPr>
        <w:rFonts w:ascii="Times New Roman" w:hAnsi="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nsid w:val="78E36EC0"/>
    <w:multiLevelType w:val="hybridMultilevel"/>
    <w:tmpl w:val="2A684606"/>
    <w:lvl w:ilvl="0" w:tplc="24089288">
      <w:start w:val="3"/>
      <w:numFmt w:val="lowerLetter"/>
      <w:lvlText w:val="%1)"/>
      <w:lvlJc w:val="left"/>
      <w:pPr>
        <w:tabs>
          <w:tab w:val="num" w:pos="1477"/>
        </w:tabs>
        <w:ind w:left="1477" w:hanging="397"/>
      </w:pPr>
      <w:rPr>
        <w:rFonts w:hint="default"/>
        <w:color w:val="auto"/>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C620BD6"/>
    <w:multiLevelType w:val="multilevel"/>
    <w:tmpl w:val="B318286A"/>
    <w:lvl w:ilvl="0">
      <w:start w:val="1"/>
      <w:numFmt w:val="decimal"/>
      <w:pStyle w:val="Nadpis11"/>
      <w:lvlText w:val="%1."/>
      <w:lvlJc w:val="left"/>
      <w:pPr>
        <w:ind w:left="708" w:hanging="708"/>
      </w:pPr>
      <w:rPr>
        <w:rFonts w:hint="default"/>
      </w:rPr>
    </w:lvl>
    <w:lvl w:ilvl="1">
      <w:start w:val="1"/>
      <w:numFmt w:val="decimal"/>
      <w:pStyle w:val="Nadpis21"/>
      <w:lvlText w:val="%1.%2."/>
      <w:lvlJc w:val="left"/>
      <w:pPr>
        <w:ind w:left="709" w:hanging="709"/>
      </w:pPr>
      <w:rPr>
        <w:rFonts w:hint="default"/>
      </w:rPr>
    </w:lvl>
    <w:lvl w:ilvl="2">
      <w:start w:val="1"/>
      <w:numFmt w:val="decimal"/>
      <w:pStyle w:val="Nadpis31"/>
      <w:lvlText w:val="%1.%2.%3."/>
      <w:lvlJc w:val="left"/>
      <w:pPr>
        <w:ind w:left="738" w:hanging="28"/>
      </w:pPr>
      <w:rPr>
        <w:rFonts w:hint="default"/>
      </w:rPr>
    </w:lvl>
    <w:lvl w:ilvl="3">
      <w:start w:val="1"/>
      <w:numFmt w:val="decimal"/>
      <w:pStyle w:val="Nadpis41"/>
      <w:lvlText w:val="%1.%2.%3.%4."/>
      <w:lvlJc w:val="left"/>
      <w:pPr>
        <w:ind w:left="2832" w:hanging="708"/>
      </w:pPr>
      <w:rPr>
        <w:rFonts w:hint="default"/>
      </w:rPr>
    </w:lvl>
    <w:lvl w:ilvl="4">
      <w:start w:val="1"/>
      <w:numFmt w:val="decimal"/>
      <w:pStyle w:val="Nadpis51"/>
      <w:lvlText w:val="%1.%2.%3.%4.%5."/>
      <w:lvlJc w:val="left"/>
      <w:pPr>
        <w:ind w:left="3540" w:hanging="708"/>
      </w:pPr>
      <w:rPr>
        <w:rFonts w:hint="default"/>
      </w:rPr>
    </w:lvl>
    <w:lvl w:ilvl="5">
      <w:start w:val="1"/>
      <w:numFmt w:val="decimal"/>
      <w:pStyle w:val="Nadpis61"/>
      <w:lvlText w:val="%1.%2.%3.%4.%5.%6."/>
      <w:lvlJc w:val="left"/>
      <w:pPr>
        <w:ind w:left="4248" w:hanging="708"/>
      </w:pPr>
      <w:rPr>
        <w:rFonts w:hint="default"/>
      </w:rPr>
    </w:lvl>
    <w:lvl w:ilvl="6">
      <w:start w:val="1"/>
      <w:numFmt w:val="decimal"/>
      <w:pStyle w:val="Nadpis71"/>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pStyle w:val="Nadpis91"/>
      <w:lvlText w:val="%1.%2.%3.%4.%5.%6.%7.%8.%9."/>
      <w:lvlJc w:val="left"/>
      <w:pPr>
        <w:ind w:left="6372" w:hanging="708"/>
      </w:pPr>
      <w:rPr>
        <w:rFonts w:hint="default"/>
      </w:rPr>
    </w:lvl>
  </w:abstractNum>
  <w:abstractNum w:abstractNumId="28">
    <w:nsid w:val="7C896034"/>
    <w:multiLevelType w:val="hybridMultilevel"/>
    <w:tmpl w:val="829C2712"/>
    <w:lvl w:ilvl="0" w:tplc="57223376">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CCC75E1"/>
    <w:multiLevelType w:val="hybridMultilevel"/>
    <w:tmpl w:val="EF40ED64"/>
    <w:lvl w:ilvl="0" w:tplc="ED8CA6EA">
      <w:numFmt w:val="bullet"/>
      <w:lvlText w:val="-"/>
      <w:lvlJc w:val="left"/>
      <w:pPr>
        <w:tabs>
          <w:tab w:val="num" w:pos="720"/>
        </w:tabs>
        <w:ind w:left="720" w:hanging="360"/>
      </w:pPr>
      <w:rPr>
        <w:rFonts w:ascii="Arial" w:eastAsia="Times New Roman" w:hAnsi="Arial" w:cs="Arial" w:hint="default"/>
      </w:rPr>
    </w:lvl>
    <w:lvl w:ilvl="1" w:tplc="EE68A034">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7"/>
  </w:num>
  <w:num w:numId="2">
    <w:abstractNumId w:val="19"/>
  </w:num>
  <w:num w:numId="3">
    <w:abstractNumId w:val="27"/>
  </w:num>
  <w:num w:numId="4">
    <w:abstractNumId w:val="5"/>
  </w:num>
  <w:num w:numId="5">
    <w:abstractNumId w:val="28"/>
  </w:num>
  <w:num w:numId="6">
    <w:abstractNumId w:val="3"/>
  </w:num>
  <w:num w:numId="7">
    <w:abstractNumId w:val="9"/>
  </w:num>
  <w:num w:numId="8">
    <w:abstractNumId w:val="18"/>
  </w:num>
  <w:num w:numId="9">
    <w:abstractNumId w:val="20"/>
  </w:num>
  <w:num w:numId="10">
    <w:abstractNumId w:val="22"/>
  </w:num>
  <w:num w:numId="11">
    <w:abstractNumId w:val="29"/>
  </w:num>
  <w:num w:numId="12">
    <w:abstractNumId w:val="2"/>
  </w:num>
  <w:num w:numId="13">
    <w:abstractNumId w:val="1"/>
  </w:num>
  <w:num w:numId="14">
    <w:abstractNumId w:val="0"/>
  </w:num>
  <w:num w:numId="15">
    <w:abstractNumId w:val="13"/>
  </w:num>
  <w:num w:numId="16">
    <w:abstractNumId w:val="11"/>
  </w:num>
  <w:num w:numId="17">
    <w:abstractNumId w:val="6"/>
  </w:num>
  <w:num w:numId="18">
    <w:abstractNumId w:val="25"/>
  </w:num>
  <w:num w:numId="19">
    <w:abstractNumId w:val="8"/>
  </w:num>
  <w:num w:numId="20">
    <w:abstractNumId w:val="16"/>
  </w:num>
  <w:num w:numId="21">
    <w:abstractNumId w:val="14"/>
  </w:num>
  <w:num w:numId="22">
    <w:abstractNumId w:val="15"/>
  </w:num>
  <w:num w:numId="23">
    <w:abstractNumId w:val="23"/>
  </w:num>
  <w:num w:numId="24">
    <w:abstractNumId w:val="12"/>
  </w:num>
  <w:num w:numId="25">
    <w:abstractNumId w:val="17"/>
  </w:num>
  <w:num w:numId="26">
    <w:abstractNumId w:val="24"/>
  </w:num>
  <w:num w:numId="27">
    <w:abstractNumId w:val="10"/>
  </w:num>
  <w:num w:numId="28">
    <w:abstractNumId w:val="21"/>
  </w:num>
  <w:num w:numId="29">
    <w:abstractNumId w:val="26"/>
  </w:num>
  <w:num w:numId="3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drawingGridHorizontalSpacing w:val="11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527440"/>
    <w:rsid w:val="000016BA"/>
    <w:rsid w:val="000033A5"/>
    <w:rsid w:val="000039BD"/>
    <w:rsid w:val="00004D0E"/>
    <w:rsid w:val="00005EE3"/>
    <w:rsid w:val="00006A37"/>
    <w:rsid w:val="00010ADA"/>
    <w:rsid w:val="00011FAA"/>
    <w:rsid w:val="000121E2"/>
    <w:rsid w:val="00020009"/>
    <w:rsid w:val="000270D1"/>
    <w:rsid w:val="00027FDA"/>
    <w:rsid w:val="00035F0D"/>
    <w:rsid w:val="000360B5"/>
    <w:rsid w:val="00046AC8"/>
    <w:rsid w:val="00046EAD"/>
    <w:rsid w:val="00047D2C"/>
    <w:rsid w:val="000500DE"/>
    <w:rsid w:val="0005050F"/>
    <w:rsid w:val="000564E6"/>
    <w:rsid w:val="000572C9"/>
    <w:rsid w:val="000575D6"/>
    <w:rsid w:val="00057A67"/>
    <w:rsid w:val="00065CB1"/>
    <w:rsid w:val="000668B7"/>
    <w:rsid w:val="00074759"/>
    <w:rsid w:val="00075F3D"/>
    <w:rsid w:val="000847C0"/>
    <w:rsid w:val="0008783E"/>
    <w:rsid w:val="00090147"/>
    <w:rsid w:val="0009266D"/>
    <w:rsid w:val="00092BB4"/>
    <w:rsid w:val="00093183"/>
    <w:rsid w:val="000947F7"/>
    <w:rsid w:val="00097266"/>
    <w:rsid w:val="000A1683"/>
    <w:rsid w:val="000A1F85"/>
    <w:rsid w:val="000A4BCE"/>
    <w:rsid w:val="000B0386"/>
    <w:rsid w:val="000B0B14"/>
    <w:rsid w:val="000B19B2"/>
    <w:rsid w:val="000B1D0B"/>
    <w:rsid w:val="000B547F"/>
    <w:rsid w:val="000B5FE1"/>
    <w:rsid w:val="000C603E"/>
    <w:rsid w:val="000C6E94"/>
    <w:rsid w:val="000D115D"/>
    <w:rsid w:val="000D4A8D"/>
    <w:rsid w:val="000D7998"/>
    <w:rsid w:val="000E49CC"/>
    <w:rsid w:val="000E51C1"/>
    <w:rsid w:val="000F5CF8"/>
    <w:rsid w:val="00102199"/>
    <w:rsid w:val="001021D4"/>
    <w:rsid w:val="00106E41"/>
    <w:rsid w:val="00110A1D"/>
    <w:rsid w:val="00110BAB"/>
    <w:rsid w:val="001141F4"/>
    <w:rsid w:val="00140389"/>
    <w:rsid w:val="00144963"/>
    <w:rsid w:val="001508A6"/>
    <w:rsid w:val="00157DF9"/>
    <w:rsid w:val="001620E4"/>
    <w:rsid w:val="00167223"/>
    <w:rsid w:val="001834CB"/>
    <w:rsid w:val="00196BDC"/>
    <w:rsid w:val="001A6E61"/>
    <w:rsid w:val="001B00E4"/>
    <w:rsid w:val="001B2AA5"/>
    <w:rsid w:val="001B32B5"/>
    <w:rsid w:val="001B33EB"/>
    <w:rsid w:val="001B3CC0"/>
    <w:rsid w:val="001C1B71"/>
    <w:rsid w:val="001C22A0"/>
    <w:rsid w:val="001D4212"/>
    <w:rsid w:val="001D67AB"/>
    <w:rsid w:val="001E352D"/>
    <w:rsid w:val="001F4AE6"/>
    <w:rsid w:val="001F54A6"/>
    <w:rsid w:val="001F5ABC"/>
    <w:rsid w:val="001F5C9D"/>
    <w:rsid w:val="00200FAF"/>
    <w:rsid w:val="0020125C"/>
    <w:rsid w:val="0020272B"/>
    <w:rsid w:val="00204D20"/>
    <w:rsid w:val="002145E4"/>
    <w:rsid w:val="00221866"/>
    <w:rsid w:val="0022280C"/>
    <w:rsid w:val="00227C93"/>
    <w:rsid w:val="0023289B"/>
    <w:rsid w:val="00235741"/>
    <w:rsid w:val="00237BA1"/>
    <w:rsid w:val="00256EB2"/>
    <w:rsid w:val="0026025C"/>
    <w:rsid w:val="00272DE7"/>
    <w:rsid w:val="002736E9"/>
    <w:rsid w:val="00280D4F"/>
    <w:rsid w:val="00281686"/>
    <w:rsid w:val="00287AFF"/>
    <w:rsid w:val="00287E6D"/>
    <w:rsid w:val="00290C69"/>
    <w:rsid w:val="0029320B"/>
    <w:rsid w:val="00296DB6"/>
    <w:rsid w:val="002A2574"/>
    <w:rsid w:val="002A5DB2"/>
    <w:rsid w:val="002B11EF"/>
    <w:rsid w:val="002B261B"/>
    <w:rsid w:val="002B2701"/>
    <w:rsid w:val="002B35A3"/>
    <w:rsid w:val="002B4408"/>
    <w:rsid w:val="002C569E"/>
    <w:rsid w:val="002D44A1"/>
    <w:rsid w:val="002D664B"/>
    <w:rsid w:val="002E39B2"/>
    <w:rsid w:val="002F7668"/>
    <w:rsid w:val="00301CB7"/>
    <w:rsid w:val="00301DE8"/>
    <w:rsid w:val="00304C0F"/>
    <w:rsid w:val="00306877"/>
    <w:rsid w:val="00310206"/>
    <w:rsid w:val="00317465"/>
    <w:rsid w:val="00322DC8"/>
    <w:rsid w:val="00325944"/>
    <w:rsid w:val="00333AEE"/>
    <w:rsid w:val="00341622"/>
    <w:rsid w:val="0034186B"/>
    <w:rsid w:val="00344CBA"/>
    <w:rsid w:val="003457DB"/>
    <w:rsid w:val="003522F3"/>
    <w:rsid w:val="00354C0F"/>
    <w:rsid w:val="00355B98"/>
    <w:rsid w:val="00356079"/>
    <w:rsid w:val="003570A3"/>
    <w:rsid w:val="00371B9C"/>
    <w:rsid w:val="00372D6D"/>
    <w:rsid w:val="00375786"/>
    <w:rsid w:val="00385613"/>
    <w:rsid w:val="00391215"/>
    <w:rsid w:val="00393879"/>
    <w:rsid w:val="003A0C11"/>
    <w:rsid w:val="003A6B51"/>
    <w:rsid w:val="003B48CD"/>
    <w:rsid w:val="003B71EC"/>
    <w:rsid w:val="003D7901"/>
    <w:rsid w:val="003E36C2"/>
    <w:rsid w:val="003E4D35"/>
    <w:rsid w:val="003E68AD"/>
    <w:rsid w:val="003F423B"/>
    <w:rsid w:val="004006CD"/>
    <w:rsid w:val="00401B06"/>
    <w:rsid w:val="004101FF"/>
    <w:rsid w:val="00417575"/>
    <w:rsid w:val="00421949"/>
    <w:rsid w:val="0042328B"/>
    <w:rsid w:val="004303A9"/>
    <w:rsid w:val="004353BB"/>
    <w:rsid w:val="00440D9E"/>
    <w:rsid w:val="00440EBD"/>
    <w:rsid w:val="00446472"/>
    <w:rsid w:val="00452399"/>
    <w:rsid w:val="004528C2"/>
    <w:rsid w:val="00461F22"/>
    <w:rsid w:val="00462382"/>
    <w:rsid w:val="00462483"/>
    <w:rsid w:val="00484C65"/>
    <w:rsid w:val="004A1524"/>
    <w:rsid w:val="004A2911"/>
    <w:rsid w:val="004B07F4"/>
    <w:rsid w:val="004B5CCC"/>
    <w:rsid w:val="004C03CA"/>
    <w:rsid w:val="004C0B79"/>
    <w:rsid w:val="004C3727"/>
    <w:rsid w:val="004C4856"/>
    <w:rsid w:val="004D12C6"/>
    <w:rsid w:val="004E1864"/>
    <w:rsid w:val="004E75C0"/>
    <w:rsid w:val="004F38CF"/>
    <w:rsid w:val="00502F61"/>
    <w:rsid w:val="00506767"/>
    <w:rsid w:val="00513331"/>
    <w:rsid w:val="00521B82"/>
    <w:rsid w:val="00522904"/>
    <w:rsid w:val="00523978"/>
    <w:rsid w:val="005257F4"/>
    <w:rsid w:val="00526537"/>
    <w:rsid w:val="00527440"/>
    <w:rsid w:val="005313AB"/>
    <w:rsid w:val="00552DA3"/>
    <w:rsid w:val="00562335"/>
    <w:rsid w:val="005736B0"/>
    <w:rsid w:val="00573E26"/>
    <w:rsid w:val="00576793"/>
    <w:rsid w:val="0058450B"/>
    <w:rsid w:val="00587D2D"/>
    <w:rsid w:val="00594685"/>
    <w:rsid w:val="005A3A29"/>
    <w:rsid w:val="005A43DB"/>
    <w:rsid w:val="005B3883"/>
    <w:rsid w:val="005C171A"/>
    <w:rsid w:val="005C1BC8"/>
    <w:rsid w:val="005C3D6D"/>
    <w:rsid w:val="005C662E"/>
    <w:rsid w:val="005E52C1"/>
    <w:rsid w:val="005F1276"/>
    <w:rsid w:val="005F5F15"/>
    <w:rsid w:val="005F6006"/>
    <w:rsid w:val="005F671D"/>
    <w:rsid w:val="00600D01"/>
    <w:rsid w:val="006041F7"/>
    <w:rsid w:val="00607814"/>
    <w:rsid w:val="00622E91"/>
    <w:rsid w:val="00624B52"/>
    <w:rsid w:val="00626370"/>
    <w:rsid w:val="0063167B"/>
    <w:rsid w:val="006326B2"/>
    <w:rsid w:val="00636F74"/>
    <w:rsid w:val="00637AE3"/>
    <w:rsid w:val="00641E4D"/>
    <w:rsid w:val="00645318"/>
    <w:rsid w:val="00645AF0"/>
    <w:rsid w:val="00646658"/>
    <w:rsid w:val="006523C3"/>
    <w:rsid w:val="0065382E"/>
    <w:rsid w:val="00654211"/>
    <w:rsid w:val="00655E65"/>
    <w:rsid w:val="00656637"/>
    <w:rsid w:val="00670F31"/>
    <w:rsid w:val="0067228B"/>
    <w:rsid w:val="00675090"/>
    <w:rsid w:val="00682145"/>
    <w:rsid w:val="00683BEB"/>
    <w:rsid w:val="0069234A"/>
    <w:rsid w:val="00695E07"/>
    <w:rsid w:val="006A5CAF"/>
    <w:rsid w:val="006A5E8C"/>
    <w:rsid w:val="006B18CA"/>
    <w:rsid w:val="006C1B82"/>
    <w:rsid w:val="006C3838"/>
    <w:rsid w:val="006C7405"/>
    <w:rsid w:val="006D188B"/>
    <w:rsid w:val="006D1BAE"/>
    <w:rsid w:val="006D26E8"/>
    <w:rsid w:val="006D2DE3"/>
    <w:rsid w:val="006D69A2"/>
    <w:rsid w:val="006E039B"/>
    <w:rsid w:val="006F08E5"/>
    <w:rsid w:val="006F1045"/>
    <w:rsid w:val="00703965"/>
    <w:rsid w:val="007053CD"/>
    <w:rsid w:val="00706C76"/>
    <w:rsid w:val="0071027F"/>
    <w:rsid w:val="00712A34"/>
    <w:rsid w:val="0071363C"/>
    <w:rsid w:val="007141AF"/>
    <w:rsid w:val="0072362D"/>
    <w:rsid w:val="00724F0A"/>
    <w:rsid w:val="0073082E"/>
    <w:rsid w:val="007335D9"/>
    <w:rsid w:val="00741F38"/>
    <w:rsid w:val="007421A8"/>
    <w:rsid w:val="007421E6"/>
    <w:rsid w:val="00743BD4"/>
    <w:rsid w:val="00744475"/>
    <w:rsid w:val="00753D7D"/>
    <w:rsid w:val="00761624"/>
    <w:rsid w:val="0077385C"/>
    <w:rsid w:val="007819B6"/>
    <w:rsid w:val="00784B32"/>
    <w:rsid w:val="00785A55"/>
    <w:rsid w:val="00791B05"/>
    <w:rsid w:val="00792EA3"/>
    <w:rsid w:val="00793924"/>
    <w:rsid w:val="0079416B"/>
    <w:rsid w:val="00796C52"/>
    <w:rsid w:val="007A74F9"/>
    <w:rsid w:val="007B6E8A"/>
    <w:rsid w:val="007D69FE"/>
    <w:rsid w:val="007E04C6"/>
    <w:rsid w:val="007E20F8"/>
    <w:rsid w:val="007E251D"/>
    <w:rsid w:val="007E3603"/>
    <w:rsid w:val="007F0EAA"/>
    <w:rsid w:val="007F7D5C"/>
    <w:rsid w:val="0080257E"/>
    <w:rsid w:val="00803269"/>
    <w:rsid w:val="00826150"/>
    <w:rsid w:val="0083002E"/>
    <w:rsid w:val="0083179E"/>
    <w:rsid w:val="0083210E"/>
    <w:rsid w:val="008330EA"/>
    <w:rsid w:val="00843F95"/>
    <w:rsid w:val="008478A1"/>
    <w:rsid w:val="00853BFC"/>
    <w:rsid w:val="00866D15"/>
    <w:rsid w:val="00867140"/>
    <w:rsid w:val="00867D32"/>
    <w:rsid w:val="0087551E"/>
    <w:rsid w:val="00877791"/>
    <w:rsid w:val="00891676"/>
    <w:rsid w:val="00892796"/>
    <w:rsid w:val="00896796"/>
    <w:rsid w:val="008A1006"/>
    <w:rsid w:val="008A1FB3"/>
    <w:rsid w:val="008A2CA2"/>
    <w:rsid w:val="008A4114"/>
    <w:rsid w:val="008A4BB1"/>
    <w:rsid w:val="008A521E"/>
    <w:rsid w:val="008A651C"/>
    <w:rsid w:val="008D0FCA"/>
    <w:rsid w:val="008D5ADF"/>
    <w:rsid w:val="008E4A03"/>
    <w:rsid w:val="008E7509"/>
    <w:rsid w:val="008F7568"/>
    <w:rsid w:val="00901058"/>
    <w:rsid w:val="009154B3"/>
    <w:rsid w:val="00920EB1"/>
    <w:rsid w:val="0093291D"/>
    <w:rsid w:val="009353C7"/>
    <w:rsid w:val="00943B34"/>
    <w:rsid w:val="009527A4"/>
    <w:rsid w:val="009576D8"/>
    <w:rsid w:val="0095797C"/>
    <w:rsid w:val="009668B3"/>
    <w:rsid w:val="00971208"/>
    <w:rsid w:val="0097210B"/>
    <w:rsid w:val="0098030C"/>
    <w:rsid w:val="009879AB"/>
    <w:rsid w:val="00997E77"/>
    <w:rsid w:val="009A05D0"/>
    <w:rsid w:val="009A52E5"/>
    <w:rsid w:val="009B2BCB"/>
    <w:rsid w:val="009B5089"/>
    <w:rsid w:val="009C1F40"/>
    <w:rsid w:val="009C2DA1"/>
    <w:rsid w:val="009C4F0B"/>
    <w:rsid w:val="009C50A3"/>
    <w:rsid w:val="009D0E7F"/>
    <w:rsid w:val="009D1264"/>
    <w:rsid w:val="009D2AB2"/>
    <w:rsid w:val="009D44B6"/>
    <w:rsid w:val="009D50FB"/>
    <w:rsid w:val="009D5A85"/>
    <w:rsid w:val="009D68E3"/>
    <w:rsid w:val="009E24E1"/>
    <w:rsid w:val="009E711A"/>
    <w:rsid w:val="009F114F"/>
    <w:rsid w:val="009F1C47"/>
    <w:rsid w:val="009F3A61"/>
    <w:rsid w:val="009F3A72"/>
    <w:rsid w:val="00A00680"/>
    <w:rsid w:val="00A046F0"/>
    <w:rsid w:val="00A05C62"/>
    <w:rsid w:val="00A06B92"/>
    <w:rsid w:val="00A1230C"/>
    <w:rsid w:val="00A129EB"/>
    <w:rsid w:val="00A1410D"/>
    <w:rsid w:val="00A14368"/>
    <w:rsid w:val="00A14734"/>
    <w:rsid w:val="00A150A1"/>
    <w:rsid w:val="00A277ED"/>
    <w:rsid w:val="00A27E86"/>
    <w:rsid w:val="00A364BF"/>
    <w:rsid w:val="00A41D4E"/>
    <w:rsid w:val="00A4352E"/>
    <w:rsid w:val="00A4381D"/>
    <w:rsid w:val="00A61877"/>
    <w:rsid w:val="00A73A11"/>
    <w:rsid w:val="00A73D6F"/>
    <w:rsid w:val="00A761C5"/>
    <w:rsid w:val="00A85E7C"/>
    <w:rsid w:val="00A85F39"/>
    <w:rsid w:val="00A954AC"/>
    <w:rsid w:val="00AA01F1"/>
    <w:rsid w:val="00AA4190"/>
    <w:rsid w:val="00AB0418"/>
    <w:rsid w:val="00AB0EAC"/>
    <w:rsid w:val="00AB2A97"/>
    <w:rsid w:val="00AB7F6B"/>
    <w:rsid w:val="00AC0693"/>
    <w:rsid w:val="00AC72C5"/>
    <w:rsid w:val="00AD04BB"/>
    <w:rsid w:val="00AD1045"/>
    <w:rsid w:val="00AD1F8C"/>
    <w:rsid w:val="00AD290B"/>
    <w:rsid w:val="00AD4207"/>
    <w:rsid w:val="00AE0052"/>
    <w:rsid w:val="00AE24DC"/>
    <w:rsid w:val="00AE39E0"/>
    <w:rsid w:val="00AE7337"/>
    <w:rsid w:val="00AF6BD7"/>
    <w:rsid w:val="00B06EC5"/>
    <w:rsid w:val="00B110F0"/>
    <w:rsid w:val="00B3172A"/>
    <w:rsid w:val="00B33DBE"/>
    <w:rsid w:val="00B41AED"/>
    <w:rsid w:val="00B4297A"/>
    <w:rsid w:val="00B43355"/>
    <w:rsid w:val="00B5062F"/>
    <w:rsid w:val="00B53468"/>
    <w:rsid w:val="00B672B1"/>
    <w:rsid w:val="00B70C4D"/>
    <w:rsid w:val="00B71CD7"/>
    <w:rsid w:val="00B7355A"/>
    <w:rsid w:val="00B84863"/>
    <w:rsid w:val="00B873C8"/>
    <w:rsid w:val="00B93F11"/>
    <w:rsid w:val="00BA2562"/>
    <w:rsid w:val="00BA64A0"/>
    <w:rsid w:val="00BA64D2"/>
    <w:rsid w:val="00BD640F"/>
    <w:rsid w:val="00BD6506"/>
    <w:rsid w:val="00BD779D"/>
    <w:rsid w:val="00BD7E55"/>
    <w:rsid w:val="00BE0210"/>
    <w:rsid w:val="00BE0FE4"/>
    <w:rsid w:val="00BE2AE5"/>
    <w:rsid w:val="00BE30F3"/>
    <w:rsid w:val="00BF0B92"/>
    <w:rsid w:val="00BF4B43"/>
    <w:rsid w:val="00C0263D"/>
    <w:rsid w:val="00C10420"/>
    <w:rsid w:val="00C12A71"/>
    <w:rsid w:val="00C22F58"/>
    <w:rsid w:val="00C26CC3"/>
    <w:rsid w:val="00C3185B"/>
    <w:rsid w:val="00C345F0"/>
    <w:rsid w:val="00C34D27"/>
    <w:rsid w:val="00C513E0"/>
    <w:rsid w:val="00C53F64"/>
    <w:rsid w:val="00C60071"/>
    <w:rsid w:val="00C6419F"/>
    <w:rsid w:val="00C64D28"/>
    <w:rsid w:val="00C65EAE"/>
    <w:rsid w:val="00C6678C"/>
    <w:rsid w:val="00C72EE9"/>
    <w:rsid w:val="00C853B3"/>
    <w:rsid w:val="00C90759"/>
    <w:rsid w:val="00CA2175"/>
    <w:rsid w:val="00CA7B64"/>
    <w:rsid w:val="00CD10B8"/>
    <w:rsid w:val="00CD10F2"/>
    <w:rsid w:val="00CD51CF"/>
    <w:rsid w:val="00CD6A6F"/>
    <w:rsid w:val="00CE76A4"/>
    <w:rsid w:val="00CF384C"/>
    <w:rsid w:val="00CF61E4"/>
    <w:rsid w:val="00D005D3"/>
    <w:rsid w:val="00D12A00"/>
    <w:rsid w:val="00D16130"/>
    <w:rsid w:val="00D24437"/>
    <w:rsid w:val="00D31705"/>
    <w:rsid w:val="00D35D87"/>
    <w:rsid w:val="00D50DDB"/>
    <w:rsid w:val="00D56AD3"/>
    <w:rsid w:val="00D61D77"/>
    <w:rsid w:val="00D63AA1"/>
    <w:rsid w:val="00D646C4"/>
    <w:rsid w:val="00D6599A"/>
    <w:rsid w:val="00D7474A"/>
    <w:rsid w:val="00D74F22"/>
    <w:rsid w:val="00D86D82"/>
    <w:rsid w:val="00D95385"/>
    <w:rsid w:val="00D95A00"/>
    <w:rsid w:val="00DA399C"/>
    <w:rsid w:val="00DA3F9C"/>
    <w:rsid w:val="00DB0D69"/>
    <w:rsid w:val="00DB3176"/>
    <w:rsid w:val="00DC4FE7"/>
    <w:rsid w:val="00DC71C1"/>
    <w:rsid w:val="00DD4957"/>
    <w:rsid w:val="00DD57A6"/>
    <w:rsid w:val="00DE1678"/>
    <w:rsid w:val="00DE167F"/>
    <w:rsid w:val="00DE5B8A"/>
    <w:rsid w:val="00DE6E4E"/>
    <w:rsid w:val="00DF37F2"/>
    <w:rsid w:val="00DF6008"/>
    <w:rsid w:val="00E00439"/>
    <w:rsid w:val="00E04843"/>
    <w:rsid w:val="00E06877"/>
    <w:rsid w:val="00E1362B"/>
    <w:rsid w:val="00E143F9"/>
    <w:rsid w:val="00E1735C"/>
    <w:rsid w:val="00E174CA"/>
    <w:rsid w:val="00E200EA"/>
    <w:rsid w:val="00E237DE"/>
    <w:rsid w:val="00E36BBF"/>
    <w:rsid w:val="00E40622"/>
    <w:rsid w:val="00E423B2"/>
    <w:rsid w:val="00E463A0"/>
    <w:rsid w:val="00E50BA5"/>
    <w:rsid w:val="00E53C7A"/>
    <w:rsid w:val="00E672E0"/>
    <w:rsid w:val="00E73609"/>
    <w:rsid w:val="00E822D2"/>
    <w:rsid w:val="00E834E7"/>
    <w:rsid w:val="00E83C40"/>
    <w:rsid w:val="00E87F2E"/>
    <w:rsid w:val="00E92435"/>
    <w:rsid w:val="00E950DA"/>
    <w:rsid w:val="00E95ABE"/>
    <w:rsid w:val="00EA1D1B"/>
    <w:rsid w:val="00EA5BD1"/>
    <w:rsid w:val="00EA7678"/>
    <w:rsid w:val="00EB359B"/>
    <w:rsid w:val="00EB6807"/>
    <w:rsid w:val="00EC065A"/>
    <w:rsid w:val="00EC1130"/>
    <w:rsid w:val="00ED3AE6"/>
    <w:rsid w:val="00EE066D"/>
    <w:rsid w:val="00EE19B2"/>
    <w:rsid w:val="00EE31C5"/>
    <w:rsid w:val="00EF3BBB"/>
    <w:rsid w:val="00EF74E2"/>
    <w:rsid w:val="00EF78D5"/>
    <w:rsid w:val="00F022F7"/>
    <w:rsid w:val="00F02C44"/>
    <w:rsid w:val="00F06123"/>
    <w:rsid w:val="00F1183F"/>
    <w:rsid w:val="00F1398B"/>
    <w:rsid w:val="00F14759"/>
    <w:rsid w:val="00F15F8D"/>
    <w:rsid w:val="00F2000F"/>
    <w:rsid w:val="00F22B9F"/>
    <w:rsid w:val="00F26584"/>
    <w:rsid w:val="00F267A8"/>
    <w:rsid w:val="00F315E1"/>
    <w:rsid w:val="00F47965"/>
    <w:rsid w:val="00F47C73"/>
    <w:rsid w:val="00F53D57"/>
    <w:rsid w:val="00F60824"/>
    <w:rsid w:val="00F61B44"/>
    <w:rsid w:val="00F7152C"/>
    <w:rsid w:val="00F73EC8"/>
    <w:rsid w:val="00F7683F"/>
    <w:rsid w:val="00F77022"/>
    <w:rsid w:val="00F82FDE"/>
    <w:rsid w:val="00F90CE2"/>
    <w:rsid w:val="00F949F7"/>
    <w:rsid w:val="00F958E7"/>
    <w:rsid w:val="00FA0461"/>
    <w:rsid w:val="00FA506B"/>
    <w:rsid w:val="00FA6B3C"/>
    <w:rsid w:val="00FB0B2D"/>
    <w:rsid w:val="00FC0252"/>
    <w:rsid w:val="00FC5DEE"/>
    <w:rsid w:val="00FD56A7"/>
    <w:rsid w:val="00FD66C8"/>
    <w:rsid w:val="00FE1554"/>
    <w:rsid w:val="00FE5625"/>
    <w:rsid w:val="00FF0206"/>
    <w:rsid w:val="00FF098B"/>
    <w:rsid w:val="00FF433A"/>
    <w:rsid w:val="00FF57D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0FCA"/>
  </w:style>
  <w:style w:type="paragraph" w:styleId="Nadpis2">
    <w:name w:val="heading 2"/>
    <w:basedOn w:val="Normln"/>
    <w:next w:val="Normln"/>
    <w:link w:val="Nadpis2Char"/>
    <w:qFormat/>
    <w:rsid w:val="00527440"/>
    <w:pPr>
      <w:keepNext/>
      <w:outlineLvl w:val="1"/>
    </w:pPr>
    <w:rPr>
      <w:rFonts w:ascii="Arial" w:eastAsia="Times New Roman" w:hAnsi="Arial" w:cs="Times New Roman"/>
      <w:b/>
      <w:sz w:val="20"/>
      <w:szCs w:val="20"/>
      <w:lang w:eastAsia="cs-CZ"/>
    </w:rPr>
  </w:style>
  <w:style w:type="paragraph" w:styleId="Nadpis3">
    <w:name w:val="heading 3"/>
    <w:basedOn w:val="Normln"/>
    <w:next w:val="Normln"/>
    <w:link w:val="Nadpis3Char"/>
    <w:unhideWhenUsed/>
    <w:qFormat/>
    <w:rsid w:val="004353BB"/>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27440"/>
    <w:rPr>
      <w:rFonts w:ascii="Arial" w:eastAsia="Times New Roman" w:hAnsi="Arial" w:cs="Times New Roman"/>
      <w:b/>
      <w:sz w:val="20"/>
      <w:szCs w:val="20"/>
      <w:lang w:eastAsia="cs-CZ"/>
    </w:rPr>
  </w:style>
  <w:style w:type="paragraph" w:styleId="Zhlav">
    <w:name w:val="header"/>
    <w:aliases w:val="Char"/>
    <w:basedOn w:val="Normln"/>
    <w:link w:val="ZhlavChar"/>
    <w:unhideWhenUsed/>
    <w:rsid w:val="00527440"/>
    <w:pPr>
      <w:tabs>
        <w:tab w:val="center" w:pos="4536"/>
        <w:tab w:val="right" w:pos="9072"/>
      </w:tabs>
    </w:pPr>
  </w:style>
  <w:style w:type="character" w:customStyle="1" w:styleId="ZhlavChar">
    <w:name w:val="Záhlaví Char"/>
    <w:aliases w:val="Char Char"/>
    <w:basedOn w:val="Standardnpsmoodstavce"/>
    <w:link w:val="Zhlav"/>
    <w:rsid w:val="00527440"/>
  </w:style>
  <w:style w:type="paragraph" w:styleId="Zpat">
    <w:name w:val="footer"/>
    <w:basedOn w:val="Normln"/>
    <w:link w:val="ZpatChar"/>
    <w:unhideWhenUsed/>
    <w:rsid w:val="00527440"/>
    <w:pPr>
      <w:tabs>
        <w:tab w:val="center" w:pos="4536"/>
        <w:tab w:val="right" w:pos="9072"/>
      </w:tabs>
    </w:pPr>
  </w:style>
  <w:style w:type="character" w:customStyle="1" w:styleId="ZpatChar">
    <w:name w:val="Zápatí Char"/>
    <w:basedOn w:val="Standardnpsmoodstavce"/>
    <w:link w:val="Zpat"/>
    <w:uiPriority w:val="99"/>
    <w:semiHidden/>
    <w:rsid w:val="00527440"/>
  </w:style>
  <w:style w:type="paragraph" w:customStyle="1" w:styleId="Styl1">
    <w:name w:val="Styl1"/>
    <w:basedOn w:val="Normln"/>
    <w:rsid w:val="006D26E8"/>
    <w:pPr>
      <w:suppressAutoHyphens/>
      <w:ind w:firstLine="624"/>
      <w:jc w:val="both"/>
    </w:pPr>
    <w:rPr>
      <w:rFonts w:ascii="Tahoma" w:eastAsia="Times New Roman" w:hAnsi="Tahoma" w:cs="Times New Roman"/>
      <w:kern w:val="3"/>
      <w:sz w:val="20"/>
      <w:szCs w:val="20"/>
      <w:lang w:eastAsia="cs-CZ"/>
    </w:rPr>
  </w:style>
  <w:style w:type="paragraph" w:customStyle="1" w:styleId="Standard">
    <w:name w:val="Standard"/>
    <w:rsid w:val="00E87F2E"/>
    <w:pPr>
      <w:suppressAutoHyphens/>
    </w:pPr>
    <w:rPr>
      <w:rFonts w:ascii="Tahoma" w:eastAsia="Times New Roman" w:hAnsi="Tahoma" w:cs="Times New Roman"/>
      <w:kern w:val="3"/>
      <w:sz w:val="20"/>
      <w:szCs w:val="20"/>
      <w:lang w:eastAsia="cs-CZ"/>
    </w:rPr>
  </w:style>
  <w:style w:type="paragraph" w:customStyle="1" w:styleId="Default">
    <w:name w:val="Default"/>
    <w:rsid w:val="00B41AED"/>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qFormat/>
    <w:rsid w:val="003B71EC"/>
    <w:pPr>
      <w:ind w:left="720"/>
      <w:contextualSpacing/>
    </w:pPr>
  </w:style>
  <w:style w:type="paragraph" w:styleId="Zkladntext">
    <w:name w:val="Body Text"/>
    <w:basedOn w:val="Normln"/>
    <w:link w:val="ZkladntextChar1"/>
    <w:rsid w:val="0026025C"/>
    <w:pPr>
      <w:widowControl w:val="0"/>
      <w:suppressAutoHyphens/>
      <w:spacing w:after="120"/>
    </w:pPr>
    <w:rPr>
      <w:rFonts w:ascii="Times New Roman" w:eastAsia="Lucida Sans Unicode" w:hAnsi="Times New Roman" w:cs="Tahoma"/>
      <w:sz w:val="24"/>
      <w:szCs w:val="24"/>
      <w:lang w:eastAsia="cs-CZ" w:bidi="cs-CZ"/>
    </w:rPr>
  </w:style>
  <w:style w:type="character" w:customStyle="1" w:styleId="ZkladntextChar">
    <w:name w:val="Základní text Char"/>
    <w:basedOn w:val="Standardnpsmoodstavce"/>
    <w:uiPriority w:val="99"/>
    <w:semiHidden/>
    <w:rsid w:val="0026025C"/>
  </w:style>
  <w:style w:type="character" w:customStyle="1" w:styleId="ZkladntextChar1">
    <w:name w:val="Základní text Char1"/>
    <w:basedOn w:val="Standardnpsmoodstavce"/>
    <w:link w:val="Zkladntext"/>
    <w:rsid w:val="0026025C"/>
    <w:rPr>
      <w:rFonts w:ascii="Times New Roman" w:eastAsia="Lucida Sans Unicode" w:hAnsi="Times New Roman" w:cs="Tahoma"/>
      <w:sz w:val="24"/>
      <w:szCs w:val="24"/>
      <w:lang w:eastAsia="cs-CZ" w:bidi="cs-CZ"/>
    </w:rPr>
  </w:style>
  <w:style w:type="paragraph" w:customStyle="1" w:styleId="Titulek1">
    <w:name w:val="Titulek1"/>
    <w:basedOn w:val="Standard"/>
    <w:rsid w:val="00DF6008"/>
    <w:pPr>
      <w:suppressLineNumbers/>
      <w:spacing w:before="120" w:after="120"/>
    </w:pPr>
    <w:rPr>
      <w:rFonts w:cs="Tahoma"/>
      <w:i/>
      <w:iCs/>
      <w:sz w:val="24"/>
      <w:szCs w:val="24"/>
    </w:rPr>
  </w:style>
  <w:style w:type="paragraph" w:customStyle="1" w:styleId="Nadpis11">
    <w:name w:val="Nadpis 11"/>
    <w:basedOn w:val="Standard"/>
    <w:next w:val="Standard"/>
    <w:rsid w:val="00DF6008"/>
    <w:pPr>
      <w:keepNext/>
      <w:numPr>
        <w:numId w:val="3"/>
      </w:numPr>
      <w:spacing w:before="240" w:after="60"/>
      <w:outlineLvl w:val="0"/>
    </w:pPr>
    <w:rPr>
      <w:b/>
      <w:sz w:val="28"/>
      <w:u w:val="single"/>
    </w:rPr>
  </w:style>
  <w:style w:type="paragraph" w:customStyle="1" w:styleId="Nadpis21">
    <w:name w:val="Nadpis 21"/>
    <w:basedOn w:val="Standard"/>
    <w:next w:val="Standard"/>
    <w:rsid w:val="00DF6008"/>
    <w:pPr>
      <w:keepNext/>
      <w:numPr>
        <w:ilvl w:val="1"/>
        <w:numId w:val="3"/>
      </w:numPr>
      <w:spacing w:before="240" w:after="60"/>
      <w:outlineLvl w:val="1"/>
    </w:pPr>
    <w:rPr>
      <w:b/>
      <w:sz w:val="24"/>
    </w:rPr>
  </w:style>
  <w:style w:type="paragraph" w:customStyle="1" w:styleId="Nadpis31">
    <w:name w:val="Nadpis 31"/>
    <w:basedOn w:val="Standard"/>
    <w:next w:val="Standard"/>
    <w:rsid w:val="00DF6008"/>
    <w:pPr>
      <w:keepNext/>
      <w:numPr>
        <w:ilvl w:val="2"/>
        <w:numId w:val="3"/>
      </w:numPr>
      <w:spacing w:before="240" w:after="60"/>
      <w:outlineLvl w:val="2"/>
    </w:pPr>
    <w:rPr>
      <w:b/>
    </w:rPr>
  </w:style>
  <w:style w:type="paragraph" w:customStyle="1" w:styleId="Nadpis41">
    <w:name w:val="Nadpis 41"/>
    <w:basedOn w:val="Standard"/>
    <w:next w:val="Standard"/>
    <w:rsid w:val="00DF6008"/>
    <w:pPr>
      <w:keepNext/>
      <w:numPr>
        <w:ilvl w:val="3"/>
        <w:numId w:val="3"/>
      </w:numPr>
      <w:spacing w:before="240" w:after="60"/>
      <w:outlineLvl w:val="3"/>
    </w:pPr>
    <w:rPr>
      <w:b/>
      <w:sz w:val="24"/>
    </w:rPr>
  </w:style>
  <w:style w:type="paragraph" w:customStyle="1" w:styleId="Nadpis51">
    <w:name w:val="Nadpis 51"/>
    <w:basedOn w:val="Standard"/>
    <w:next w:val="Standard"/>
    <w:rsid w:val="00DF6008"/>
    <w:pPr>
      <w:numPr>
        <w:ilvl w:val="4"/>
        <w:numId w:val="3"/>
      </w:numPr>
      <w:spacing w:before="240" w:after="60"/>
      <w:outlineLvl w:val="4"/>
    </w:pPr>
    <w:rPr>
      <w:sz w:val="22"/>
    </w:rPr>
  </w:style>
  <w:style w:type="paragraph" w:customStyle="1" w:styleId="Nadpis61">
    <w:name w:val="Nadpis 61"/>
    <w:basedOn w:val="Standard"/>
    <w:next w:val="Standard"/>
    <w:rsid w:val="00DF6008"/>
    <w:pPr>
      <w:numPr>
        <w:ilvl w:val="5"/>
        <w:numId w:val="3"/>
      </w:numPr>
      <w:spacing w:before="240" w:after="60"/>
      <w:outlineLvl w:val="5"/>
    </w:pPr>
    <w:rPr>
      <w:rFonts w:ascii="Times New Roman" w:hAnsi="Times New Roman"/>
      <w:i/>
      <w:sz w:val="22"/>
    </w:rPr>
  </w:style>
  <w:style w:type="paragraph" w:customStyle="1" w:styleId="Nadpis71">
    <w:name w:val="Nadpis 71"/>
    <w:basedOn w:val="Standard"/>
    <w:next w:val="Standard"/>
    <w:rsid w:val="00DF6008"/>
    <w:pPr>
      <w:numPr>
        <w:ilvl w:val="6"/>
        <w:numId w:val="3"/>
      </w:numPr>
      <w:spacing w:before="240" w:after="60"/>
      <w:outlineLvl w:val="6"/>
    </w:pPr>
  </w:style>
  <w:style w:type="paragraph" w:customStyle="1" w:styleId="Nadpis91">
    <w:name w:val="Nadpis 91"/>
    <w:basedOn w:val="Standard"/>
    <w:next w:val="Standard"/>
    <w:rsid w:val="00DF6008"/>
    <w:pPr>
      <w:numPr>
        <w:ilvl w:val="8"/>
        <w:numId w:val="3"/>
      </w:numPr>
      <w:spacing w:before="240" w:after="60"/>
      <w:outlineLvl w:val="8"/>
    </w:pPr>
    <w:rPr>
      <w:b/>
      <w:i/>
      <w:sz w:val="18"/>
    </w:rPr>
  </w:style>
  <w:style w:type="character" w:customStyle="1" w:styleId="platne">
    <w:name w:val="platne"/>
    <w:basedOn w:val="Standardnpsmoodstavce"/>
    <w:rsid w:val="00027FDA"/>
  </w:style>
  <w:style w:type="paragraph" w:styleId="Zkladntextodsazen3">
    <w:name w:val="Body Text Indent 3"/>
    <w:basedOn w:val="Normln"/>
    <w:link w:val="Zkladntextodsazen3Char"/>
    <w:uiPriority w:val="99"/>
    <w:unhideWhenUsed/>
    <w:rsid w:val="00301DE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301DE8"/>
    <w:rPr>
      <w:sz w:val="16"/>
      <w:szCs w:val="16"/>
    </w:rPr>
  </w:style>
  <w:style w:type="character" w:styleId="Odkaznakoment">
    <w:name w:val="annotation reference"/>
    <w:semiHidden/>
    <w:unhideWhenUsed/>
    <w:rsid w:val="00DE167F"/>
    <w:rPr>
      <w:sz w:val="16"/>
      <w:szCs w:val="16"/>
    </w:rPr>
  </w:style>
  <w:style w:type="paragraph" w:styleId="Textkomente">
    <w:name w:val="annotation text"/>
    <w:aliases w:val=" Char"/>
    <w:basedOn w:val="Normln"/>
    <w:link w:val="TextkomenteChar"/>
    <w:semiHidden/>
    <w:unhideWhenUsed/>
    <w:rsid w:val="00DE167F"/>
    <w:pPr>
      <w:suppressAutoHyphens/>
    </w:pPr>
    <w:rPr>
      <w:rFonts w:ascii="Times New Roman" w:eastAsia="Times New Roman" w:hAnsi="Times New Roman" w:cs="Times New Roman"/>
      <w:sz w:val="20"/>
      <w:szCs w:val="20"/>
      <w:lang w:eastAsia="ar-SA"/>
    </w:rPr>
  </w:style>
  <w:style w:type="character" w:customStyle="1" w:styleId="TextkomenteChar">
    <w:name w:val="Text komentáře Char"/>
    <w:aliases w:val=" Char Char"/>
    <w:basedOn w:val="Standardnpsmoodstavce"/>
    <w:link w:val="Textkomente"/>
    <w:semiHidden/>
    <w:rsid w:val="00DE167F"/>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6523C3"/>
    <w:rPr>
      <w:rFonts w:ascii="Tahoma" w:hAnsi="Tahoma" w:cs="Tahoma"/>
      <w:sz w:val="16"/>
      <w:szCs w:val="16"/>
    </w:rPr>
  </w:style>
  <w:style w:type="character" w:customStyle="1" w:styleId="TextbublinyChar">
    <w:name w:val="Text bubliny Char"/>
    <w:basedOn w:val="Standardnpsmoodstavce"/>
    <w:link w:val="Textbubliny"/>
    <w:uiPriority w:val="99"/>
    <w:semiHidden/>
    <w:rsid w:val="006523C3"/>
    <w:rPr>
      <w:rFonts w:ascii="Tahoma" w:hAnsi="Tahoma" w:cs="Tahoma"/>
      <w:sz w:val="16"/>
      <w:szCs w:val="16"/>
    </w:rPr>
  </w:style>
  <w:style w:type="paragraph" w:styleId="Revize">
    <w:name w:val="Revision"/>
    <w:hidden/>
    <w:uiPriority w:val="99"/>
    <w:semiHidden/>
    <w:rsid w:val="0097210B"/>
  </w:style>
  <w:style w:type="paragraph" w:styleId="Zkladntext3">
    <w:name w:val="Body Text 3"/>
    <w:basedOn w:val="Normln"/>
    <w:link w:val="Zkladntext3Char"/>
    <w:rsid w:val="00EE066D"/>
    <w:pPr>
      <w:spacing w:after="120"/>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rsid w:val="00EE066D"/>
    <w:rPr>
      <w:rFonts w:ascii="Times New Roman" w:eastAsia="Times New Roman" w:hAnsi="Times New Roman" w:cs="Times New Roman"/>
      <w:sz w:val="16"/>
      <w:szCs w:val="16"/>
    </w:rPr>
  </w:style>
  <w:style w:type="paragraph" w:customStyle="1" w:styleId="Zkladnodsazen">
    <w:name w:val="Základní odsazený"/>
    <w:basedOn w:val="Normln"/>
    <w:rsid w:val="00DB3176"/>
    <w:pPr>
      <w:spacing w:before="120"/>
      <w:ind w:firstLine="601"/>
      <w:jc w:val="both"/>
    </w:pPr>
    <w:rPr>
      <w:rFonts w:ascii="Arial" w:eastAsia="Times New Roman" w:hAnsi="Arial" w:cs="Times New Roman"/>
      <w:szCs w:val="20"/>
      <w:lang w:eastAsia="cs-CZ"/>
    </w:rPr>
  </w:style>
  <w:style w:type="character" w:styleId="Siln">
    <w:name w:val="Strong"/>
    <w:basedOn w:val="Standardnpsmoodstavce"/>
    <w:uiPriority w:val="22"/>
    <w:qFormat/>
    <w:rsid w:val="00D56AD3"/>
    <w:rPr>
      <w:b/>
      <w:bCs/>
    </w:rPr>
  </w:style>
  <w:style w:type="numbering" w:customStyle="1" w:styleId="WW8Num2">
    <w:name w:val="WW8Num2"/>
    <w:basedOn w:val="Bezseznamu"/>
    <w:rsid w:val="00712A34"/>
    <w:pPr>
      <w:numPr>
        <w:numId w:val="10"/>
      </w:numPr>
    </w:pPr>
  </w:style>
  <w:style w:type="paragraph" w:customStyle="1" w:styleId="Index">
    <w:name w:val="Index"/>
    <w:basedOn w:val="Standard"/>
    <w:rsid w:val="00C53F64"/>
    <w:pPr>
      <w:suppressLineNumbers/>
    </w:pPr>
    <w:rPr>
      <w:rFonts w:cs="Tahoma"/>
    </w:rPr>
  </w:style>
  <w:style w:type="paragraph" w:customStyle="1" w:styleId="sarodsaz">
    <w:name w:val="sar_odsaz"/>
    <w:basedOn w:val="Normln"/>
    <w:rsid w:val="00157DF9"/>
    <w:pPr>
      <w:widowControl w:val="0"/>
      <w:numPr>
        <w:numId w:val="14"/>
      </w:numPr>
      <w:tabs>
        <w:tab w:val="left" w:pos="2345"/>
      </w:tabs>
      <w:suppressAutoHyphens/>
      <w:spacing w:line="216" w:lineRule="auto"/>
      <w:ind w:right="709"/>
      <w:jc w:val="both"/>
    </w:pPr>
    <w:rPr>
      <w:rFonts w:ascii="Arial" w:eastAsia="Lucida Sans Unicode" w:hAnsi="Arial" w:cs="Tahoma"/>
      <w:color w:val="5E11A6"/>
      <w:sz w:val="16"/>
      <w:szCs w:val="24"/>
      <w:lang w:eastAsia="cs-CZ" w:bidi="cs-CZ"/>
    </w:rPr>
  </w:style>
  <w:style w:type="paragraph" w:styleId="Podtitul">
    <w:name w:val="Subtitle"/>
    <w:basedOn w:val="Normln"/>
    <w:next w:val="Zkladntext"/>
    <w:link w:val="PodtitulChar"/>
    <w:qFormat/>
    <w:rsid w:val="007D69FE"/>
    <w:pPr>
      <w:keepNext/>
      <w:suppressAutoHyphens/>
      <w:spacing w:before="240" w:after="120"/>
      <w:jc w:val="center"/>
    </w:pPr>
    <w:rPr>
      <w:rFonts w:ascii="Arial" w:eastAsia="Lucida Sans Unicode" w:hAnsi="Arial" w:cs="Tahoma"/>
      <w:i/>
      <w:iCs/>
      <w:kern w:val="1"/>
      <w:sz w:val="28"/>
      <w:szCs w:val="28"/>
      <w:lang w:eastAsia="ar-SA"/>
    </w:rPr>
  </w:style>
  <w:style w:type="character" w:customStyle="1" w:styleId="PodtitulChar">
    <w:name w:val="Podtitul Char"/>
    <w:basedOn w:val="Standardnpsmoodstavce"/>
    <w:link w:val="Podtitul"/>
    <w:rsid w:val="007D69FE"/>
    <w:rPr>
      <w:rFonts w:ascii="Arial" w:eastAsia="Lucida Sans Unicode" w:hAnsi="Arial" w:cs="Tahoma"/>
      <w:i/>
      <w:iCs/>
      <w:kern w:val="1"/>
      <w:sz w:val="28"/>
      <w:szCs w:val="28"/>
      <w:lang w:eastAsia="ar-SA"/>
    </w:rPr>
  </w:style>
  <w:style w:type="character" w:customStyle="1" w:styleId="WW8Num1z7">
    <w:name w:val="WW8Num1z7"/>
    <w:rsid w:val="00866D15"/>
  </w:style>
  <w:style w:type="character" w:customStyle="1" w:styleId="ZhlavChar1">
    <w:name w:val="Záhlaví Char1"/>
    <w:aliases w:val="Char Char2, Char Char1"/>
    <w:rsid w:val="00866D15"/>
    <w:rPr>
      <w:lang w:eastAsia="zh-CN"/>
    </w:rPr>
  </w:style>
  <w:style w:type="paragraph" w:customStyle="1" w:styleId="Zkladntext31">
    <w:name w:val="Základní text 31"/>
    <w:basedOn w:val="Normln"/>
    <w:rsid w:val="00866D15"/>
    <w:pPr>
      <w:suppressAutoHyphens/>
      <w:spacing w:after="120"/>
    </w:pPr>
    <w:rPr>
      <w:rFonts w:ascii="Times New Roman" w:eastAsia="Times New Roman" w:hAnsi="Times New Roman" w:cs="Times New Roman"/>
      <w:sz w:val="16"/>
      <w:szCs w:val="16"/>
      <w:lang w:eastAsia="zh-CN"/>
    </w:rPr>
  </w:style>
  <w:style w:type="paragraph" w:styleId="Zkladntextodsazen">
    <w:name w:val="Body Text Indent"/>
    <w:basedOn w:val="Normln"/>
    <w:link w:val="ZkladntextodsazenChar"/>
    <w:uiPriority w:val="99"/>
    <w:semiHidden/>
    <w:unhideWhenUsed/>
    <w:rsid w:val="00C60071"/>
    <w:pPr>
      <w:spacing w:after="120"/>
      <w:ind w:left="283"/>
    </w:pPr>
  </w:style>
  <w:style w:type="character" w:customStyle="1" w:styleId="ZkladntextodsazenChar">
    <w:name w:val="Základní text odsazený Char"/>
    <w:basedOn w:val="Standardnpsmoodstavce"/>
    <w:link w:val="Zkladntextodsazen"/>
    <w:uiPriority w:val="99"/>
    <w:semiHidden/>
    <w:rsid w:val="00C60071"/>
  </w:style>
  <w:style w:type="paragraph" w:styleId="Bezmezer">
    <w:name w:val="No Spacing"/>
    <w:uiPriority w:val="1"/>
    <w:qFormat/>
    <w:rsid w:val="00600D01"/>
    <w:pPr>
      <w:suppressAutoHyphens/>
    </w:pPr>
    <w:rPr>
      <w:rFonts w:ascii="Calibri" w:eastAsia="Calibri" w:hAnsi="Calibri" w:cs="Calibri"/>
      <w:sz w:val="24"/>
      <w:lang w:eastAsia="zh-CN"/>
    </w:rPr>
  </w:style>
  <w:style w:type="table" w:styleId="Mkatabulky">
    <w:name w:val="Table Grid"/>
    <w:basedOn w:val="Normlntabulka"/>
    <w:uiPriority w:val="59"/>
    <w:rsid w:val="00CA2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dpis3Char">
    <w:name w:val="Nadpis 3 Char"/>
    <w:basedOn w:val="Standardnpsmoodstavce"/>
    <w:link w:val="Nadpis3"/>
    <w:rsid w:val="004353BB"/>
    <w:rPr>
      <w:rFonts w:asciiTheme="majorHAnsi" w:eastAsiaTheme="majorEastAsia" w:hAnsiTheme="majorHAnsi" w:cstheme="majorBidi"/>
      <w:b/>
      <w:bCs/>
      <w:color w:val="4F81BD" w:themeColor="accent1"/>
    </w:rPr>
  </w:style>
  <w:style w:type="paragraph" w:styleId="Normlnweb">
    <w:name w:val="Normal (Web)"/>
    <w:basedOn w:val="Standard"/>
    <w:rsid w:val="004353BB"/>
    <w:pPr>
      <w:spacing w:before="100" w:after="100"/>
    </w:pPr>
    <w:rPr>
      <w:rFonts w:ascii="Times New Roman" w:eastAsia="MS Mincho" w:hAnsi="Times New Roman"/>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e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261</TotalTime>
  <Pages>6</Pages>
  <Words>2005</Words>
  <Characters>11835</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Oppelt</dc:creator>
  <cp:lastModifiedBy>Oppelt</cp:lastModifiedBy>
  <cp:revision>27</cp:revision>
  <cp:lastPrinted>2018-01-31T15:28:00Z</cp:lastPrinted>
  <dcterms:created xsi:type="dcterms:W3CDTF">2017-12-04T10:21:00Z</dcterms:created>
  <dcterms:modified xsi:type="dcterms:W3CDTF">2018-01-31T15:46:00Z</dcterms:modified>
</cp:coreProperties>
</file>