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3259" w14:textId="77777777" w:rsidR="004819BF" w:rsidRPr="00FD4C8E" w:rsidRDefault="004819BF" w:rsidP="004E2E35">
      <w:pPr>
        <w:pStyle w:val="Nadpis1"/>
        <w:spacing w:before="0" w:after="120"/>
        <w:jc w:val="center"/>
        <w:rPr>
          <w:rFonts w:ascii="Times New Roman" w:hAnsi="Times New Roman"/>
          <w:bCs/>
          <w:kern w:val="0"/>
        </w:rPr>
      </w:pPr>
      <w:r w:rsidRPr="00FD4C8E">
        <w:rPr>
          <w:rFonts w:ascii="Times New Roman" w:hAnsi="Times New Roman"/>
          <w:bCs/>
          <w:kern w:val="0"/>
        </w:rPr>
        <w:t>Smlouva o dílo</w:t>
      </w:r>
    </w:p>
    <w:p w14:paraId="04326B09" w14:textId="77777777" w:rsidR="00D84B43" w:rsidRPr="00D84B43" w:rsidRDefault="00D84B43" w:rsidP="00D84B43">
      <w:pPr>
        <w:spacing w:after="120"/>
        <w:jc w:val="center"/>
        <w:rPr>
          <w:b/>
        </w:rPr>
      </w:pPr>
      <w:r w:rsidRPr="00D84B43">
        <w:rPr>
          <w:b/>
        </w:rPr>
        <w:t>č. ………………</w:t>
      </w:r>
    </w:p>
    <w:p w14:paraId="1D40DE8F" w14:textId="77777777" w:rsidR="004819BF" w:rsidRPr="006A1624" w:rsidRDefault="004819BF">
      <w:pPr>
        <w:jc w:val="center"/>
        <w:rPr>
          <w:b/>
          <w:bCs/>
        </w:rPr>
      </w:pPr>
      <w:r w:rsidRPr="006A1624">
        <w:rPr>
          <w:bCs/>
        </w:rPr>
        <w:t xml:space="preserve">uzavřená podle ust. § </w:t>
      </w:r>
      <w:r w:rsidR="00447BC4" w:rsidRPr="006A1624">
        <w:rPr>
          <w:bCs/>
        </w:rPr>
        <w:t xml:space="preserve">2586 </w:t>
      </w:r>
      <w:r w:rsidRPr="006A1624">
        <w:rPr>
          <w:bCs/>
        </w:rPr>
        <w:t xml:space="preserve">a násl. zákona č. </w:t>
      </w:r>
      <w:r w:rsidR="00447BC4" w:rsidRPr="006A1624">
        <w:rPr>
          <w:bCs/>
        </w:rPr>
        <w:t>89/2012</w:t>
      </w:r>
      <w:r w:rsidRPr="006A1624">
        <w:rPr>
          <w:bCs/>
        </w:rPr>
        <w:t xml:space="preserve"> Sb.,</w:t>
      </w:r>
      <w:r w:rsidR="00391CDF" w:rsidRPr="006A1624">
        <w:rPr>
          <w:bCs/>
        </w:rPr>
        <w:t xml:space="preserve"> </w:t>
      </w:r>
      <w:r w:rsidRPr="006A1624">
        <w:rPr>
          <w:bCs/>
        </w:rPr>
        <w:t>ob</w:t>
      </w:r>
      <w:r w:rsidR="00447BC4" w:rsidRPr="006A1624">
        <w:rPr>
          <w:bCs/>
        </w:rPr>
        <w:t>čanské</w:t>
      </w:r>
      <w:r w:rsidR="006A1624">
        <w:rPr>
          <w:bCs/>
        </w:rPr>
        <w:t>ho zákoníku, ve znění pozdějších předpisů (dále jen „</w:t>
      </w:r>
      <w:r w:rsidR="006A1624" w:rsidRPr="006A1624">
        <w:rPr>
          <w:b/>
          <w:bCs/>
          <w:i/>
        </w:rPr>
        <w:t>občanský zákoník</w:t>
      </w:r>
      <w:r w:rsidR="006A1624">
        <w:rPr>
          <w:bCs/>
        </w:rPr>
        <w:t>“)</w:t>
      </w:r>
    </w:p>
    <w:p w14:paraId="5CA6E6D2" w14:textId="77777777" w:rsidR="00D122BC" w:rsidRDefault="00D122BC" w:rsidP="00BF1874">
      <w:pPr>
        <w:spacing w:after="60"/>
        <w:jc w:val="center"/>
        <w:rPr>
          <w:b/>
          <w:i/>
          <w:szCs w:val="24"/>
        </w:rPr>
      </w:pPr>
    </w:p>
    <w:p w14:paraId="16A94A0F" w14:textId="7D4E889C" w:rsidR="00FD4C8E" w:rsidRPr="002C135B" w:rsidRDefault="002C135B" w:rsidP="002C135B">
      <w:pPr>
        <w:contextualSpacing/>
        <w:jc w:val="center"/>
        <w:rPr>
          <w:b/>
          <w:szCs w:val="24"/>
        </w:rPr>
      </w:pPr>
      <w:r>
        <w:rPr>
          <w:b/>
          <w:szCs w:val="24"/>
        </w:rPr>
        <w:t>Článek I.</w:t>
      </w:r>
      <w:r w:rsidR="00447BC4" w:rsidRPr="002C135B">
        <w:rPr>
          <w:b/>
          <w:szCs w:val="24"/>
        </w:rPr>
        <w:t xml:space="preserve"> </w:t>
      </w:r>
    </w:p>
    <w:p w14:paraId="09F1DC16" w14:textId="10EAB187" w:rsidR="00447BC4" w:rsidRPr="00E37E75" w:rsidRDefault="00447BC4" w:rsidP="002C135B">
      <w:pPr>
        <w:pStyle w:val="Odstavecseseznamem"/>
        <w:ind w:left="0"/>
        <w:contextualSpacing/>
        <w:jc w:val="center"/>
        <w:rPr>
          <w:b/>
          <w:szCs w:val="24"/>
        </w:rPr>
      </w:pPr>
      <w:r w:rsidRPr="00E37E75">
        <w:rPr>
          <w:b/>
          <w:szCs w:val="24"/>
        </w:rPr>
        <w:t>S</w:t>
      </w:r>
      <w:r w:rsidR="00E37E75" w:rsidRPr="00E37E75">
        <w:rPr>
          <w:b/>
          <w:szCs w:val="24"/>
        </w:rPr>
        <w:t>mluvní strany</w:t>
      </w:r>
    </w:p>
    <w:p w14:paraId="1E94EAA5" w14:textId="77777777" w:rsidR="00447BC4" w:rsidRPr="006A1624" w:rsidRDefault="00447BC4" w:rsidP="00447BC4">
      <w:pPr>
        <w:rPr>
          <w:szCs w:val="24"/>
          <w:u w:val="single"/>
        </w:rPr>
      </w:pPr>
    </w:p>
    <w:p w14:paraId="141A794C" w14:textId="34383D33" w:rsidR="00BF1874" w:rsidRPr="00EC4646" w:rsidRDefault="00E37E75" w:rsidP="00EC4646">
      <w:pPr>
        <w:rPr>
          <w:b/>
          <w:szCs w:val="24"/>
          <w:u w:val="single"/>
        </w:rPr>
      </w:pPr>
      <w:r w:rsidRPr="00EC4646">
        <w:rPr>
          <w:b/>
          <w:szCs w:val="24"/>
        </w:rPr>
        <w:t xml:space="preserve">1. </w:t>
      </w:r>
      <w:r w:rsidR="00447BC4" w:rsidRPr="00EC4646">
        <w:rPr>
          <w:b/>
          <w:szCs w:val="24"/>
        </w:rPr>
        <w:t>Objednatel</w:t>
      </w:r>
      <w:r w:rsidR="00EC4646" w:rsidRPr="00EC4646">
        <w:rPr>
          <w:b/>
          <w:szCs w:val="24"/>
        </w:rPr>
        <w:tab/>
      </w:r>
      <w:r w:rsidR="00EC4646" w:rsidRPr="00EC4646">
        <w:rPr>
          <w:b/>
          <w:szCs w:val="24"/>
        </w:rPr>
        <w:tab/>
      </w:r>
      <w:r w:rsidR="00383AB4" w:rsidRPr="006A1624">
        <w:rPr>
          <w:b/>
          <w:szCs w:val="24"/>
        </w:rPr>
        <w:t>Městská část Praha 8</w:t>
      </w:r>
    </w:p>
    <w:p w14:paraId="56AC22B6" w14:textId="2580360D" w:rsidR="00383AB4" w:rsidRPr="006A1624" w:rsidRDefault="00BF1874" w:rsidP="008066CF">
      <w:pPr>
        <w:rPr>
          <w:szCs w:val="24"/>
        </w:rPr>
      </w:pPr>
      <w:r w:rsidRPr="006A1624">
        <w:rPr>
          <w:szCs w:val="24"/>
        </w:rPr>
        <w:t>se sídlem:</w:t>
      </w:r>
      <w:r w:rsidRPr="006A1624">
        <w:rPr>
          <w:szCs w:val="24"/>
        </w:rPr>
        <w:tab/>
      </w:r>
      <w:r w:rsidRPr="006A1624">
        <w:rPr>
          <w:szCs w:val="24"/>
        </w:rPr>
        <w:tab/>
      </w:r>
      <w:r w:rsidR="00383AB4" w:rsidRPr="006A1624">
        <w:rPr>
          <w:szCs w:val="24"/>
        </w:rPr>
        <w:t xml:space="preserve">Zenklova 1/35, </w:t>
      </w:r>
      <w:r w:rsidR="00280B1B">
        <w:rPr>
          <w:szCs w:val="24"/>
        </w:rPr>
        <w:t xml:space="preserve">180 00 </w:t>
      </w:r>
      <w:r w:rsidR="00383AB4" w:rsidRPr="006A1624">
        <w:rPr>
          <w:szCs w:val="24"/>
        </w:rPr>
        <w:t xml:space="preserve">Praha 8 – Libeň </w:t>
      </w:r>
    </w:p>
    <w:p w14:paraId="24BC929C" w14:textId="372F7519" w:rsidR="006A1624" w:rsidRDefault="00383AB4" w:rsidP="008066CF">
      <w:pPr>
        <w:rPr>
          <w:szCs w:val="24"/>
        </w:rPr>
      </w:pPr>
      <w:r w:rsidRPr="006A1624">
        <w:rPr>
          <w:szCs w:val="24"/>
        </w:rPr>
        <w:t>IČ</w:t>
      </w:r>
      <w:r w:rsidR="00EC4646">
        <w:rPr>
          <w:szCs w:val="24"/>
        </w:rPr>
        <w:t>O</w:t>
      </w:r>
      <w:r w:rsidRPr="006A1624">
        <w:rPr>
          <w:szCs w:val="24"/>
        </w:rPr>
        <w:t xml:space="preserve">: </w:t>
      </w:r>
      <w:r w:rsidR="006A1624">
        <w:rPr>
          <w:szCs w:val="24"/>
        </w:rPr>
        <w:tab/>
      </w:r>
      <w:r w:rsidR="006A1624">
        <w:rPr>
          <w:szCs w:val="24"/>
        </w:rPr>
        <w:tab/>
      </w:r>
      <w:r w:rsidR="006A1624">
        <w:rPr>
          <w:szCs w:val="24"/>
        </w:rPr>
        <w:tab/>
      </w:r>
      <w:r w:rsidRPr="006A1624">
        <w:rPr>
          <w:szCs w:val="24"/>
        </w:rPr>
        <w:t xml:space="preserve">00063797 </w:t>
      </w:r>
      <w:r w:rsidRPr="006A1624">
        <w:rPr>
          <w:szCs w:val="24"/>
        </w:rPr>
        <w:tab/>
      </w:r>
      <w:r w:rsidRPr="006A1624">
        <w:rPr>
          <w:szCs w:val="24"/>
        </w:rPr>
        <w:tab/>
      </w:r>
    </w:p>
    <w:p w14:paraId="71513320" w14:textId="77777777" w:rsidR="00BF1874" w:rsidRPr="006A1624" w:rsidRDefault="00383AB4" w:rsidP="008066CF">
      <w:pPr>
        <w:rPr>
          <w:szCs w:val="24"/>
        </w:rPr>
      </w:pPr>
      <w:r w:rsidRPr="006A1624">
        <w:rPr>
          <w:szCs w:val="24"/>
        </w:rPr>
        <w:t xml:space="preserve">DIČ: </w:t>
      </w:r>
      <w:r w:rsidR="006A1624">
        <w:rPr>
          <w:szCs w:val="24"/>
        </w:rPr>
        <w:tab/>
      </w:r>
      <w:r w:rsidR="006A1624">
        <w:rPr>
          <w:szCs w:val="24"/>
        </w:rPr>
        <w:tab/>
      </w:r>
      <w:r w:rsidR="006A1624">
        <w:rPr>
          <w:szCs w:val="24"/>
        </w:rPr>
        <w:tab/>
      </w:r>
      <w:r w:rsidRPr="006A1624">
        <w:rPr>
          <w:szCs w:val="24"/>
        </w:rPr>
        <w:t>CZ00063797</w:t>
      </w:r>
    </w:p>
    <w:p w14:paraId="53234544" w14:textId="234F3CF7" w:rsidR="00BF1874" w:rsidRPr="00F81B22" w:rsidRDefault="00BF1874" w:rsidP="008066CF">
      <w:pPr>
        <w:ind w:left="2124" w:hanging="2124"/>
        <w:rPr>
          <w:szCs w:val="24"/>
        </w:rPr>
      </w:pPr>
      <w:r w:rsidRPr="00F81B22">
        <w:rPr>
          <w:szCs w:val="24"/>
        </w:rPr>
        <w:t>zastoupený:</w:t>
      </w:r>
      <w:r w:rsidRPr="00F81B22">
        <w:rPr>
          <w:szCs w:val="24"/>
        </w:rPr>
        <w:tab/>
      </w:r>
      <w:r w:rsidR="001778AE" w:rsidRPr="00F81B22">
        <w:rPr>
          <w:szCs w:val="24"/>
        </w:rPr>
        <w:t>Radomírem Nepilem, místostarostou</w:t>
      </w:r>
    </w:p>
    <w:p w14:paraId="638C852F" w14:textId="77777777" w:rsidR="00894E6B" w:rsidRPr="00F81B22" w:rsidRDefault="006A1624" w:rsidP="00894E6B">
      <w:pPr>
        <w:rPr>
          <w:szCs w:val="24"/>
        </w:rPr>
      </w:pPr>
      <w:r w:rsidRPr="00F81B22">
        <w:rPr>
          <w:szCs w:val="24"/>
        </w:rPr>
        <w:t>Oprávněn</w:t>
      </w:r>
      <w:r w:rsidR="00894E6B" w:rsidRPr="00F81B22">
        <w:rPr>
          <w:szCs w:val="24"/>
        </w:rPr>
        <w:t>á kontaktní osoba</w:t>
      </w:r>
      <w:r w:rsidR="009D1F6A" w:rsidRPr="00F81B22">
        <w:rPr>
          <w:szCs w:val="24"/>
        </w:rPr>
        <w:t>:</w:t>
      </w:r>
      <w:r w:rsidR="00894E6B" w:rsidRPr="00F81B22">
        <w:rPr>
          <w:szCs w:val="24"/>
        </w:rPr>
        <w:t xml:space="preserve"> </w:t>
      </w:r>
    </w:p>
    <w:p w14:paraId="6E91B228" w14:textId="5E8BE1A8" w:rsidR="00894E6B" w:rsidRPr="00894E6B" w:rsidRDefault="00894E6B" w:rsidP="00894E6B">
      <w:pPr>
        <w:rPr>
          <w:szCs w:val="24"/>
        </w:rPr>
      </w:pPr>
      <w:r w:rsidRPr="00F81B22">
        <w:rPr>
          <w:szCs w:val="24"/>
        </w:rPr>
        <w:t>Mgr. Karolína Ciml Preislerová</w:t>
      </w:r>
      <w:r w:rsidR="006A1624" w:rsidRPr="00F81B22">
        <w:rPr>
          <w:szCs w:val="24"/>
        </w:rPr>
        <w:t>, tel:</w:t>
      </w:r>
      <w:r w:rsidRPr="00F81B22">
        <w:rPr>
          <w:szCs w:val="24"/>
        </w:rPr>
        <w:t> 267 990 507</w:t>
      </w:r>
      <w:r w:rsidR="006A1624" w:rsidRPr="00F81B22">
        <w:rPr>
          <w:szCs w:val="24"/>
        </w:rPr>
        <w:t xml:space="preserve">, e-mail: </w:t>
      </w:r>
      <w:hyperlink r:id="rId8" w:history="1">
        <w:r w:rsidRPr="00F81B22">
          <w:rPr>
            <w:rStyle w:val="Hypertextovodkaz"/>
            <w:szCs w:val="24"/>
          </w:rPr>
          <w:t>karolina.preislerova@praha8.cz</w:t>
        </w:r>
      </w:hyperlink>
    </w:p>
    <w:p w14:paraId="4AE798D2" w14:textId="77777777" w:rsidR="00447BC4" w:rsidRPr="006A1624" w:rsidRDefault="00447BC4" w:rsidP="00EC4646">
      <w:pPr>
        <w:spacing w:before="120"/>
        <w:rPr>
          <w:szCs w:val="24"/>
        </w:rPr>
      </w:pPr>
      <w:r w:rsidRPr="006A1624">
        <w:rPr>
          <w:szCs w:val="24"/>
        </w:rPr>
        <w:t xml:space="preserve">(dále jen </w:t>
      </w:r>
      <w:r w:rsidRPr="00EC4646">
        <w:rPr>
          <w:bCs/>
          <w:iCs/>
          <w:szCs w:val="24"/>
        </w:rPr>
        <w:t>„</w:t>
      </w:r>
      <w:r w:rsidRPr="006A1624">
        <w:rPr>
          <w:b/>
          <w:i/>
          <w:szCs w:val="24"/>
        </w:rPr>
        <w:t>objednatel</w:t>
      </w:r>
      <w:r w:rsidRPr="00EC4646">
        <w:rPr>
          <w:bCs/>
          <w:iCs/>
          <w:szCs w:val="24"/>
        </w:rPr>
        <w:t>“</w:t>
      </w:r>
      <w:r w:rsidRPr="006A1624">
        <w:rPr>
          <w:szCs w:val="24"/>
        </w:rPr>
        <w:t>)</w:t>
      </w:r>
    </w:p>
    <w:p w14:paraId="31DE9465" w14:textId="20C5AB3C" w:rsidR="00447BC4" w:rsidRDefault="00447BC4" w:rsidP="00447BC4">
      <w:pPr>
        <w:rPr>
          <w:szCs w:val="24"/>
        </w:rPr>
      </w:pPr>
    </w:p>
    <w:p w14:paraId="5A46EEFE" w14:textId="77777777" w:rsidR="00227718" w:rsidRPr="006A1624" w:rsidRDefault="00227718" w:rsidP="00447BC4">
      <w:pPr>
        <w:rPr>
          <w:szCs w:val="24"/>
        </w:rPr>
      </w:pPr>
    </w:p>
    <w:p w14:paraId="00D708CF" w14:textId="4FC0EC20" w:rsidR="00B20193" w:rsidRPr="00EC4646" w:rsidRDefault="00E37E75" w:rsidP="00EC4646">
      <w:pPr>
        <w:rPr>
          <w:b/>
          <w:szCs w:val="24"/>
          <w:u w:val="single"/>
        </w:rPr>
      </w:pPr>
      <w:r w:rsidRPr="00EC4646">
        <w:rPr>
          <w:b/>
          <w:szCs w:val="24"/>
        </w:rPr>
        <w:t>2.</w:t>
      </w:r>
      <w:r w:rsidR="00447BC4" w:rsidRPr="00EC4646">
        <w:rPr>
          <w:b/>
          <w:szCs w:val="24"/>
        </w:rPr>
        <w:t xml:space="preserve"> Zhotovitel</w:t>
      </w:r>
      <w:r w:rsidR="00EC4646" w:rsidRPr="00EC4646">
        <w:rPr>
          <w:b/>
          <w:szCs w:val="24"/>
        </w:rPr>
        <w:tab/>
      </w:r>
      <w:r w:rsidR="00EC4646" w:rsidRPr="00EC4646">
        <w:rPr>
          <w:b/>
          <w:szCs w:val="24"/>
        </w:rPr>
        <w:tab/>
      </w:r>
      <w:r w:rsidR="00FF1DCD">
        <w:rPr>
          <w:b/>
          <w:bCs/>
          <w:szCs w:val="24"/>
        </w:rPr>
        <w:t>……………………………………</w:t>
      </w:r>
    </w:p>
    <w:p w14:paraId="5479A206" w14:textId="77777777" w:rsidR="00B20193" w:rsidRPr="006A1624" w:rsidRDefault="00B20193" w:rsidP="00B20193">
      <w:pPr>
        <w:rPr>
          <w:szCs w:val="24"/>
        </w:rPr>
      </w:pPr>
      <w:r w:rsidRPr="006A1624">
        <w:rPr>
          <w:szCs w:val="24"/>
        </w:rPr>
        <w:t>se sídlem</w:t>
      </w:r>
      <w:r w:rsidR="009D1F6A" w:rsidRPr="006A1624">
        <w:rPr>
          <w:szCs w:val="24"/>
        </w:rPr>
        <w:t>:</w:t>
      </w:r>
      <w:r w:rsidR="009D1F6A" w:rsidRPr="006A1624">
        <w:rPr>
          <w:szCs w:val="24"/>
        </w:rPr>
        <w:tab/>
      </w:r>
      <w:r w:rsidR="009D1F6A" w:rsidRPr="006A1624">
        <w:rPr>
          <w:szCs w:val="24"/>
        </w:rPr>
        <w:tab/>
      </w:r>
      <w:r w:rsidR="00FF1DCD">
        <w:rPr>
          <w:szCs w:val="24"/>
        </w:rPr>
        <w:t>……………………………………</w:t>
      </w:r>
    </w:p>
    <w:p w14:paraId="59499C31" w14:textId="32AC0205" w:rsidR="00036AD0" w:rsidRDefault="00036AD0" w:rsidP="00B20193">
      <w:pPr>
        <w:rPr>
          <w:szCs w:val="24"/>
        </w:rPr>
      </w:pPr>
      <w:r>
        <w:rPr>
          <w:szCs w:val="24"/>
        </w:rPr>
        <w:t>IČ</w:t>
      </w:r>
      <w:r w:rsidR="00EC4646">
        <w:rPr>
          <w:szCs w:val="24"/>
        </w:rPr>
        <w:t>O</w:t>
      </w:r>
      <w:r>
        <w:rPr>
          <w:szCs w:val="24"/>
        </w:rPr>
        <w:t>:</w:t>
      </w:r>
      <w:r>
        <w:rPr>
          <w:szCs w:val="24"/>
        </w:rPr>
        <w:tab/>
      </w:r>
      <w:r>
        <w:rPr>
          <w:szCs w:val="24"/>
        </w:rPr>
        <w:tab/>
      </w:r>
      <w:r>
        <w:rPr>
          <w:szCs w:val="24"/>
        </w:rPr>
        <w:tab/>
      </w:r>
      <w:r w:rsidR="00FF1DCD">
        <w:rPr>
          <w:szCs w:val="24"/>
        </w:rPr>
        <w:t>……………….</w:t>
      </w:r>
      <w:r w:rsidR="00B20193" w:rsidRPr="006A1624">
        <w:rPr>
          <w:szCs w:val="24"/>
        </w:rPr>
        <w:t xml:space="preserve"> </w:t>
      </w:r>
      <w:r w:rsidR="00B20193" w:rsidRPr="006A1624">
        <w:rPr>
          <w:szCs w:val="24"/>
        </w:rPr>
        <w:tab/>
      </w:r>
      <w:r w:rsidR="00B20193" w:rsidRPr="006A1624">
        <w:rPr>
          <w:szCs w:val="24"/>
        </w:rPr>
        <w:tab/>
        <w:t xml:space="preserve"> </w:t>
      </w:r>
    </w:p>
    <w:p w14:paraId="77F9EB33" w14:textId="77777777" w:rsidR="00B20193" w:rsidRPr="006A1624" w:rsidRDefault="00036AD0" w:rsidP="00B20193">
      <w:pPr>
        <w:rPr>
          <w:szCs w:val="24"/>
        </w:rPr>
      </w:pPr>
      <w:r>
        <w:rPr>
          <w:szCs w:val="24"/>
        </w:rPr>
        <w:t>DIČ:</w:t>
      </w:r>
      <w:r>
        <w:rPr>
          <w:szCs w:val="24"/>
        </w:rPr>
        <w:tab/>
      </w:r>
      <w:r>
        <w:rPr>
          <w:szCs w:val="24"/>
        </w:rPr>
        <w:tab/>
      </w:r>
      <w:r>
        <w:rPr>
          <w:szCs w:val="24"/>
        </w:rPr>
        <w:tab/>
      </w:r>
      <w:r w:rsidR="00FF1DCD">
        <w:rPr>
          <w:szCs w:val="24"/>
        </w:rPr>
        <w:t>……………….</w:t>
      </w:r>
    </w:p>
    <w:p w14:paraId="49C0F6D7" w14:textId="77777777" w:rsidR="00B20193" w:rsidRPr="00036AD0" w:rsidRDefault="00B20193" w:rsidP="00FF1DCD">
      <w:pPr>
        <w:ind w:left="2124" w:hanging="2124"/>
        <w:rPr>
          <w:szCs w:val="24"/>
        </w:rPr>
      </w:pPr>
      <w:r w:rsidRPr="006A1624">
        <w:rPr>
          <w:szCs w:val="24"/>
        </w:rPr>
        <w:t>zastoupen</w:t>
      </w:r>
      <w:r w:rsidR="00F63CE5">
        <w:rPr>
          <w:szCs w:val="24"/>
        </w:rPr>
        <w:t>ý</w:t>
      </w:r>
      <w:r w:rsidR="00F63CE5">
        <w:rPr>
          <w:b/>
          <w:bCs/>
          <w:szCs w:val="24"/>
        </w:rPr>
        <w:t>:</w:t>
      </w:r>
      <w:r w:rsidRPr="006A1624">
        <w:rPr>
          <w:b/>
          <w:bCs/>
          <w:szCs w:val="24"/>
        </w:rPr>
        <w:tab/>
      </w:r>
      <w:r w:rsidR="00FF1DCD">
        <w:rPr>
          <w:bCs/>
          <w:szCs w:val="24"/>
        </w:rPr>
        <w:t>…………………………</w:t>
      </w:r>
    </w:p>
    <w:p w14:paraId="0ACA84EE" w14:textId="77777777" w:rsidR="00BF665D" w:rsidRPr="006A1624" w:rsidRDefault="00B20193" w:rsidP="00B20193">
      <w:pPr>
        <w:rPr>
          <w:szCs w:val="24"/>
        </w:rPr>
      </w:pPr>
      <w:r w:rsidRPr="006A1624">
        <w:rPr>
          <w:szCs w:val="24"/>
        </w:rPr>
        <w:t xml:space="preserve">bankovní spojení: </w:t>
      </w:r>
      <w:r w:rsidR="009D1F6A" w:rsidRPr="006A1624">
        <w:rPr>
          <w:szCs w:val="24"/>
        </w:rPr>
        <w:tab/>
      </w:r>
      <w:r w:rsidR="00FF1DCD">
        <w:rPr>
          <w:szCs w:val="24"/>
        </w:rPr>
        <w:t>…………………………</w:t>
      </w:r>
      <w:r w:rsidRPr="006A1624">
        <w:rPr>
          <w:szCs w:val="24"/>
        </w:rPr>
        <w:t xml:space="preserve">  </w:t>
      </w:r>
    </w:p>
    <w:p w14:paraId="165A4461" w14:textId="77777777" w:rsidR="00B20193" w:rsidRPr="006A1624" w:rsidRDefault="00036AD0" w:rsidP="00B20193">
      <w:pPr>
        <w:rPr>
          <w:szCs w:val="24"/>
        </w:rPr>
      </w:pPr>
      <w:r>
        <w:rPr>
          <w:szCs w:val="24"/>
        </w:rPr>
        <w:t>číslo účtu</w:t>
      </w:r>
      <w:r w:rsidR="00EE7741">
        <w:rPr>
          <w:szCs w:val="24"/>
        </w:rPr>
        <w:t>:</w:t>
      </w:r>
      <w:r w:rsidR="00EE7741">
        <w:rPr>
          <w:szCs w:val="24"/>
        </w:rPr>
        <w:tab/>
      </w:r>
      <w:r w:rsidR="00BF665D" w:rsidRPr="006A1624">
        <w:rPr>
          <w:szCs w:val="24"/>
        </w:rPr>
        <w:tab/>
      </w:r>
      <w:r w:rsidR="00FF1DCD">
        <w:rPr>
          <w:szCs w:val="24"/>
        </w:rPr>
        <w:t>…………………………</w:t>
      </w:r>
    </w:p>
    <w:p w14:paraId="1FFDED45" w14:textId="77EAADA4" w:rsidR="00F63CE5" w:rsidRDefault="00F63CE5" w:rsidP="00F63CE5">
      <w:pPr>
        <w:tabs>
          <w:tab w:val="left" w:pos="1985"/>
          <w:tab w:val="left" w:pos="4536"/>
        </w:tabs>
        <w:rPr>
          <w:szCs w:val="24"/>
        </w:rPr>
      </w:pPr>
      <w:r w:rsidRPr="006A1624">
        <w:rPr>
          <w:szCs w:val="24"/>
        </w:rPr>
        <w:t>zapsan</w:t>
      </w:r>
      <w:r w:rsidR="006669DF">
        <w:rPr>
          <w:szCs w:val="24"/>
        </w:rPr>
        <w:t>ý</w:t>
      </w:r>
      <w:r w:rsidRPr="006A1624">
        <w:rPr>
          <w:szCs w:val="24"/>
        </w:rPr>
        <w:t xml:space="preserve"> v obchodním rejstříku vedeném </w:t>
      </w:r>
      <w:r>
        <w:rPr>
          <w:szCs w:val="24"/>
        </w:rPr>
        <w:t>…………</w:t>
      </w:r>
      <w:r w:rsidRPr="006A1624">
        <w:rPr>
          <w:szCs w:val="24"/>
        </w:rPr>
        <w:t xml:space="preserve"> soudem v </w:t>
      </w:r>
      <w:r>
        <w:rPr>
          <w:szCs w:val="24"/>
        </w:rPr>
        <w:t>……………</w:t>
      </w:r>
      <w:r w:rsidRPr="006A1624">
        <w:rPr>
          <w:szCs w:val="24"/>
        </w:rPr>
        <w:t xml:space="preserve"> </w:t>
      </w:r>
      <w:r>
        <w:rPr>
          <w:szCs w:val="24"/>
        </w:rPr>
        <w:t>sp. zn. ……………</w:t>
      </w:r>
    </w:p>
    <w:p w14:paraId="6B843419" w14:textId="4F6AB2E0" w:rsidR="00F63CE5" w:rsidRDefault="00894E6B" w:rsidP="00F63CE5">
      <w:pPr>
        <w:rPr>
          <w:szCs w:val="24"/>
        </w:rPr>
      </w:pPr>
      <w:r>
        <w:rPr>
          <w:szCs w:val="24"/>
        </w:rPr>
        <w:t>Oprávněná kontaktní osoba</w:t>
      </w:r>
      <w:r w:rsidR="00F63CE5" w:rsidRPr="006A1624">
        <w:rPr>
          <w:szCs w:val="24"/>
        </w:rPr>
        <w:t>:</w:t>
      </w:r>
    </w:p>
    <w:p w14:paraId="49CFA096" w14:textId="77777777" w:rsidR="00F63CE5" w:rsidRDefault="00F63CE5" w:rsidP="00F63CE5">
      <w:pPr>
        <w:rPr>
          <w:szCs w:val="24"/>
        </w:rPr>
      </w:pPr>
      <w:r>
        <w:rPr>
          <w:szCs w:val="24"/>
        </w:rPr>
        <w:t>…………………………, tel: …………………………, e-mail: …………………………</w:t>
      </w:r>
    </w:p>
    <w:p w14:paraId="3D507DEC" w14:textId="77777777" w:rsidR="00447BC4" w:rsidRPr="006A1624" w:rsidRDefault="00447BC4" w:rsidP="00EC4646">
      <w:pPr>
        <w:spacing w:before="120"/>
        <w:rPr>
          <w:szCs w:val="24"/>
        </w:rPr>
      </w:pPr>
      <w:r w:rsidRPr="006A1624">
        <w:rPr>
          <w:szCs w:val="24"/>
        </w:rPr>
        <w:t xml:space="preserve">(dále jen </w:t>
      </w:r>
      <w:r w:rsidRPr="00EC4646">
        <w:rPr>
          <w:bCs/>
          <w:iCs/>
          <w:szCs w:val="24"/>
        </w:rPr>
        <w:t>„</w:t>
      </w:r>
      <w:r w:rsidRPr="006A1624">
        <w:rPr>
          <w:b/>
          <w:i/>
          <w:szCs w:val="24"/>
        </w:rPr>
        <w:t>zhotovitel</w:t>
      </w:r>
      <w:r w:rsidRPr="00EC4646">
        <w:rPr>
          <w:bCs/>
          <w:iCs/>
          <w:szCs w:val="24"/>
        </w:rPr>
        <w:t>“</w:t>
      </w:r>
      <w:r w:rsidRPr="006A1624">
        <w:rPr>
          <w:szCs w:val="24"/>
        </w:rPr>
        <w:t>)</w:t>
      </w:r>
    </w:p>
    <w:p w14:paraId="53FBA1FF" w14:textId="01608D3F" w:rsidR="00EC4646" w:rsidRDefault="00EC4646" w:rsidP="00EC4646">
      <w:pPr>
        <w:widowControl w:val="0"/>
        <w:jc w:val="left"/>
        <w:rPr>
          <w:b/>
          <w:bCs/>
          <w:szCs w:val="24"/>
        </w:rPr>
      </w:pPr>
    </w:p>
    <w:p w14:paraId="08DECE89" w14:textId="77777777" w:rsidR="00EC4646" w:rsidRPr="00251142" w:rsidRDefault="00EC4646" w:rsidP="00EC4646">
      <w:pPr>
        <w:widowControl w:val="0"/>
        <w:rPr>
          <w:szCs w:val="24"/>
        </w:rPr>
      </w:pPr>
      <w:r w:rsidRPr="00251142">
        <w:rPr>
          <w:szCs w:val="24"/>
        </w:rPr>
        <w:t>(společně dále jen „</w:t>
      </w:r>
      <w:r w:rsidRPr="00251142">
        <w:rPr>
          <w:b/>
          <w:bCs/>
          <w:i/>
          <w:iCs/>
          <w:szCs w:val="24"/>
        </w:rPr>
        <w:t>smluvní strany</w:t>
      </w:r>
      <w:r w:rsidRPr="00251142">
        <w:rPr>
          <w:szCs w:val="24"/>
        </w:rPr>
        <w:t>“)</w:t>
      </w:r>
    </w:p>
    <w:p w14:paraId="245EFE23" w14:textId="77777777" w:rsidR="00D122BC" w:rsidRPr="006A1624" w:rsidRDefault="00D122BC" w:rsidP="00EC4646">
      <w:pPr>
        <w:widowControl w:val="0"/>
        <w:rPr>
          <w:b/>
          <w:bCs/>
          <w:szCs w:val="24"/>
        </w:rPr>
      </w:pPr>
    </w:p>
    <w:p w14:paraId="3E158F67" w14:textId="768AE576" w:rsidR="00FD4C8E" w:rsidRPr="002C135B" w:rsidRDefault="002C135B" w:rsidP="002C135B">
      <w:pPr>
        <w:contextualSpacing/>
        <w:jc w:val="center"/>
        <w:rPr>
          <w:b/>
          <w:szCs w:val="24"/>
        </w:rPr>
      </w:pPr>
      <w:r>
        <w:rPr>
          <w:b/>
          <w:szCs w:val="24"/>
        </w:rPr>
        <w:t>Článek II.</w:t>
      </w:r>
    </w:p>
    <w:p w14:paraId="7782969D" w14:textId="6909F554" w:rsidR="00A37874" w:rsidRPr="00FD4C8E" w:rsidRDefault="00A37874" w:rsidP="00EC4646">
      <w:pPr>
        <w:pStyle w:val="Odstavecseseznamem"/>
        <w:widowControl w:val="0"/>
        <w:ind w:left="0"/>
        <w:contextualSpacing/>
        <w:jc w:val="center"/>
        <w:rPr>
          <w:b/>
          <w:szCs w:val="24"/>
        </w:rPr>
      </w:pPr>
      <w:r w:rsidRPr="00FD4C8E">
        <w:rPr>
          <w:b/>
          <w:szCs w:val="24"/>
        </w:rPr>
        <w:t>Název díla</w:t>
      </w:r>
    </w:p>
    <w:p w14:paraId="67D90336" w14:textId="77777777" w:rsidR="00E37E75" w:rsidRPr="005371B5" w:rsidRDefault="00E37E75" w:rsidP="00EC4646">
      <w:pPr>
        <w:widowControl w:val="0"/>
        <w:jc w:val="center"/>
        <w:rPr>
          <w:b/>
          <w:szCs w:val="24"/>
        </w:rPr>
      </w:pPr>
    </w:p>
    <w:p w14:paraId="0B5D2A54" w14:textId="77B21D4C" w:rsidR="00BF1874" w:rsidRPr="00E50B78" w:rsidRDefault="009D1F6A" w:rsidP="00EC4646">
      <w:pPr>
        <w:widowControl w:val="0"/>
        <w:spacing w:after="60"/>
        <w:jc w:val="center"/>
        <w:rPr>
          <w:szCs w:val="24"/>
        </w:rPr>
      </w:pPr>
      <w:r w:rsidRPr="00E50B78">
        <w:rPr>
          <w:b/>
          <w:szCs w:val="24"/>
        </w:rPr>
        <w:t>„</w:t>
      </w:r>
      <w:r w:rsidR="006669DF">
        <w:rPr>
          <w:b/>
          <w:szCs w:val="24"/>
        </w:rPr>
        <w:t>P</w:t>
      </w:r>
      <w:r w:rsidR="00BC447E">
        <w:rPr>
          <w:b/>
          <w:szCs w:val="24"/>
        </w:rPr>
        <w:t>rojektová dokumentace</w:t>
      </w:r>
      <w:r w:rsidR="006669DF" w:rsidRPr="00280B1B">
        <w:rPr>
          <w:b/>
          <w:szCs w:val="24"/>
        </w:rPr>
        <w:t xml:space="preserve"> – </w:t>
      </w:r>
      <w:r w:rsidR="00280B1B" w:rsidRPr="00280B1B">
        <w:rPr>
          <w:b/>
          <w:szCs w:val="24"/>
        </w:rPr>
        <w:t>Obnova odpočinkové zóny s fontánou Prameník na sídlišti Ďáblice</w:t>
      </w:r>
      <w:r w:rsidRPr="00E50B78">
        <w:rPr>
          <w:b/>
          <w:szCs w:val="24"/>
        </w:rPr>
        <w:t>“</w:t>
      </w:r>
      <w:r w:rsidRPr="00E50B78">
        <w:rPr>
          <w:b/>
          <w:iCs/>
          <w:szCs w:val="24"/>
        </w:rPr>
        <w:t xml:space="preserve"> </w:t>
      </w:r>
      <w:r w:rsidR="00F63CE5">
        <w:rPr>
          <w:b/>
          <w:szCs w:val="24"/>
        </w:rPr>
        <w:t>(dále jen „</w:t>
      </w:r>
      <w:r w:rsidR="00F63CE5" w:rsidRPr="00F63CE5">
        <w:rPr>
          <w:b/>
          <w:i/>
          <w:szCs w:val="24"/>
        </w:rPr>
        <w:t>dílo</w:t>
      </w:r>
      <w:r w:rsidR="00F63CE5">
        <w:rPr>
          <w:b/>
          <w:szCs w:val="24"/>
        </w:rPr>
        <w:t>“)</w:t>
      </w:r>
    </w:p>
    <w:p w14:paraId="102D87B9" w14:textId="77777777" w:rsidR="0077751A" w:rsidRDefault="0077751A" w:rsidP="00EC4646">
      <w:pPr>
        <w:widowControl w:val="0"/>
        <w:jc w:val="center"/>
        <w:rPr>
          <w:b/>
          <w:bCs/>
          <w:szCs w:val="24"/>
        </w:rPr>
      </w:pPr>
    </w:p>
    <w:p w14:paraId="372CD2DF" w14:textId="6469BDE7" w:rsidR="00FD4C8E" w:rsidRPr="002C135B" w:rsidRDefault="002C135B" w:rsidP="002C135B">
      <w:pPr>
        <w:contextualSpacing/>
        <w:jc w:val="center"/>
        <w:rPr>
          <w:b/>
          <w:szCs w:val="24"/>
        </w:rPr>
      </w:pPr>
      <w:r>
        <w:rPr>
          <w:b/>
          <w:szCs w:val="24"/>
        </w:rPr>
        <w:t>Článek III.</w:t>
      </w:r>
    </w:p>
    <w:p w14:paraId="3DBC8851" w14:textId="60AAD5E6" w:rsidR="00A37874" w:rsidRPr="00FD4C8E" w:rsidRDefault="00A37874" w:rsidP="00EC4646">
      <w:pPr>
        <w:widowControl w:val="0"/>
        <w:contextualSpacing/>
        <w:jc w:val="center"/>
        <w:rPr>
          <w:b/>
          <w:szCs w:val="24"/>
        </w:rPr>
      </w:pPr>
      <w:r w:rsidRPr="00FD4C8E">
        <w:rPr>
          <w:b/>
          <w:szCs w:val="24"/>
        </w:rPr>
        <w:t>Předmět díla</w:t>
      </w:r>
    </w:p>
    <w:p w14:paraId="04C6698A" w14:textId="77777777" w:rsidR="00383AB4" w:rsidRPr="006A1624" w:rsidRDefault="00383AB4" w:rsidP="00EC4646">
      <w:pPr>
        <w:widowControl w:val="0"/>
        <w:rPr>
          <w:szCs w:val="24"/>
          <w:lang w:eastAsia="ar-SA"/>
        </w:rPr>
      </w:pPr>
    </w:p>
    <w:p w14:paraId="4ACB8C01" w14:textId="66D10492" w:rsidR="00D91399" w:rsidRPr="00FD4C8E" w:rsidRDefault="00D91399" w:rsidP="00B770CA">
      <w:pPr>
        <w:pStyle w:val="Odstavecseseznamem"/>
        <w:widowControl w:val="0"/>
        <w:numPr>
          <w:ilvl w:val="0"/>
          <w:numId w:val="33"/>
        </w:numPr>
        <w:ind w:left="426" w:hanging="426"/>
        <w:rPr>
          <w:szCs w:val="24"/>
          <w:lang w:eastAsia="ar-SA"/>
        </w:rPr>
      </w:pPr>
      <w:r w:rsidRPr="00FD4C8E">
        <w:rPr>
          <w:szCs w:val="24"/>
          <w:lang w:eastAsia="ar-SA"/>
        </w:rPr>
        <w:t xml:space="preserve">Předmětem této smlouvy je zpracování díla – projektové dokumentace, včetně podání žádosti o příslušná povolení pro </w:t>
      </w:r>
      <w:r w:rsidR="00F73374" w:rsidRPr="00FD4C8E">
        <w:rPr>
          <w:szCs w:val="24"/>
          <w:lang w:eastAsia="ar-SA"/>
        </w:rPr>
        <w:t>realizaci</w:t>
      </w:r>
      <w:r w:rsidR="002C1B7E" w:rsidRPr="00FD4C8E">
        <w:rPr>
          <w:szCs w:val="24"/>
          <w:lang w:eastAsia="ar-SA"/>
        </w:rPr>
        <w:t xml:space="preserve"> předmětné akce.</w:t>
      </w:r>
      <w:r w:rsidR="008C7DA9" w:rsidRPr="00FD4C8E">
        <w:rPr>
          <w:szCs w:val="24"/>
          <w:lang w:eastAsia="ar-SA"/>
        </w:rPr>
        <w:t xml:space="preserve"> Dílo je specifikováno následovně:</w:t>
      </w:r>
    </w:p>
    <w:p w14:paraId="7DC6D707" w14:textId="77777777" w:rsidR="00450DD9" w:rsidRDefault="00450DD9" w:rsidP="00D91399">
      <w:pPr>
        <w:rPr>
          <w:b/>
          <w:szCs w:val="24"/>
          <w:lang w:eastAsia="ar-SA"/>
        </w:rPr>
      </w:pPr>
    </w:p>
    <w:p w14:paraId="2C5B1E58" w14:textId="77777777" w:rsidR="005371B5" w:rsidRDefault="005371B5" w:rsidP="00D91399">
      <w:pPr>
        <w:rPr>
          <w:b/>
          <w:szCs w:val="24"/>
          <w:lang w:eastAsia="ar-SA"/>
        </w:rPr>
      </w:pPr>
    </w:p>
    <w:p w14:paraId="496303FF" w14:textId="77777777" w:rsidR="005371B5" w:rsidRDefault="005371B5" w:rsidP="00D91399">
      <w:pPr>
        <w:rPr>
          <w:b/>
          <w:szCs w:val="24"/>
          <w:lang w:eastAsia="ar-SA"/>
        </w:rPr>
      </w:pPr>
    </w:p>
    <w:p w14:paraId="043459B0" w14:textId="77777777" w:rsidR="005371B5" w:rsidRPr="006A1624" w:rsidRDefault="005371B5" w:rsidP="00D91399">
      <w:pPr>
        <w:rPr>
          <w:b/>
          <w:szCs w:val="24"/>
          <w:lang w:eastAsia="ar-SA"/>
        </w:rPr>
      </w:pPr>
    </w:p>
    <w:p w14:paraId="5034317C" w14:textId="3C7FFABD" w:rsidR="00D91399" w:rsidRPr="00FD4C8E" w:rsidRDefault="00D91399" w:rsidP="00B770CA">
      <w:pPr>
        <w:pStyle w:val="Odstavecseseznamem"/>
        <w:numPr>
          <w:ilvl w:val="0"/>
          <w:numId w:val="31"/>
        </w:numPr>
        <w:ind w:left="851" w:hanging="284"/>
        <w:rPr>
          <w:b/>
          <w:szCs w:val="24"/>
          <w:lang w:eastAsia="ar-SA"/>
        </w:rPr>
      </w:pPr>
      <w:r w:rsidRPr="00FD4C8E">
        <w:rPr>
          <w:b/>
          <w:szCs w:val="24"/>
          <w:lang w:eastAsia="ar-SA"/>
        </w:rPr>
        <w:lastRenderedPageBreak/>
        <w:t>Vymezení předmětu činnosti</w:t>
      </w:r>
      <w:r w:rsidR="00464A41">
        <w:rPr>
          <w:b/>
          <w:szCs w:val="24"/>
          <w:lang w:eastAsia="ar-SA"/>
        </w:rPr>
        <w:t xml:space="preserve"> (částí díla)</w:t>
      </w:r>
      <w:r w:rsidRPr="00FD4C8E">
        <w:rPr>
          <w:b/>
          <w:szCs w:val="24"/>
          <w:lang w:eastAsia="ar-SA"/>
        </w:rPr>
        <w:t>:</w:t>
      </w:r>
    </w:p>
    <w:p w14:paraId="32656A7F" w14:textId="14ABB47F" w:rsidR="00D91399" w:rsidRPr="00894E6B" w:rsidRDefault="00D91399" w:rsidP="00B770CA">
      <w:pPr>
        <w:numPr>
          <w:ilvl w:val="0"/>
          <w:numId w:val="22"/>
        </w:numPr>
        <w:ind w:left="1276" w:hanging="284"/>
        <w:rPr>
          <w:szCs w:val="24"/>
          <w:lang w:eastAsia="ar-SA"/>
        </w:rPr>
      </w:pPr>
      <w:r w:rsidRPr="006A1624">
        <w:rPr>
          <w:szCs w:val="24"/>
          <w:lang w:eastAsia="ar-SA"/>
        </w:rPr>
        <w:t xml:space="preserve">Vypracování </w:t>
      </w:r>
      <w:r w:rsidR="008D205C">
        <w:rPr>
          <w:szCs w:val="24"/>
          <w:lang w:eastAsia="ar-SA"/>
        </w:rPr>
        <w:t>d</w:t>
      </w:r>
      <w:r w:rsidR="00B3121B" w:rsidRPr="008C499C">
        <w:t xml:space="preserve">okumentace pro povolení záměru </w:t>
      </w:r>
      <w:r w:rsidR="008D205C">
        <w:t>(</w:t>
      </w:r>
      <w:r w:rsidR="00B93310">
        <w:t>dále jen „</w:t>
      </w:r>
      <w:r w:rsidR="008D205C" w:rsidRPr="00B93310">
        <w:rPr>
          <w:b/>
          <w:bCs/>
          <w:i/>
          <w:iCs/>
        </w:rPr>
        <w:t>D</w:t>
      </w:r>
      <w:r w:rsidR="00FA1547">
        <w:rPr>
          <w:b/>
          <w:bCs/>
          <w:i/>
          <w:iCs/>
        </w:rPr>
        <w:t>PZ</w:t>
      </w:r>
      <w:r w:rsidR="00B93310">
        <w:t>“</w:t>
      </w:r>
      <w:r w:rsidR="008D205C">
        <w:t xml:space="preserve">) </w:t>
      </w:r>
      <w:r w:rsidR="00B3121B" w:rsidRPr="008C499C">
        <w:t xml:space="preserve">včetně inženýrské </w:t>
      </w:r>
      <w:r w:rsidR="00B3121B" w:rsidRPr="00894E6B">
        <w:t>činnosti</w:t>
      </w:r>
      <w:r w:rsidR="00B93310" w:rsidRPr="00894E6B">
        <w:t xml:space="preserve"> (zejména projednání a získání všech potřebných stanovisek dotčených orgánů a podání žádosti o stavební povolení)</w:t>
      </w:r>
      <w:r w:rsidR="008C7DA9" w:rsidRPr="00894E6B">
        <w:rPr>
          <w:szCs w:val="24"/>
          <w:lang w:eastAsia="ar-SA"/>
        </w:rPr>
        <w:t>;</w:t>
      </w:r>
    </w:p>
    <w:p w14:paraId="0466B0A1" w14:textId="72CD8C77" w:rsidR="00D91399" w:rsidRPr="006A1624" w:rsidRDefault="00D91399" w:rsidP="00B770CA">
      <w:pPr>
        <w:numPr>
          <w:ilvl w:val="0"/>
          <w:numId w:val="22"/>
        </w:numPr>
        <w:ind w:left="1276" w:hanging="284"/>
        <w:rPr>
          <w:szCs w:val="24"/>
          <w:lang w:eastAsia="ar-SA"/>
        </w:rPr>
      </w:pPr>
      <w:r w:rsidRPr="006A1624">
        <w:rPr>
          <w:szCs w:val="24"/>
          <w:lang w:eastAsia="ar-SA"/>
        </w:rPr>
        <w:t xml:space="preserve">Vypracování dokumentace </w:t>
      </w:r>
      <w:r w:rsidR="008D205C">
        <w:rPr>
          <w:szCs w:val="24"/>
          <w:lang w:eastAsia="ar-SA"/>
        </w:rPr>
        <w:t xml:space="preserve">pro provedení stavby </w:t>
      </w:r>
      <w:r w:rsidR="00B93310">
        <w:t>(dále jen „</w:t>
      </w:r>
      <w:r w:rsidR="00A23A48" w:rsidRPr="00B93310">
        <w:rPr>
          <w:b/>
          <w:bCs/>
          <w:i/>
          <w:iCs/>
          <w:szCs w:val="24"/>
          <w:lang w:eastAsia="ar-SA"/>
        </w:rPr>
        <w:t>D</w:t>
      </w:r>
      <w:r w:rsidR="008D205C" w:rsidRPr="00B93310">
        <w:rPr>
          <w:b/>
          <w:bCs/>
          <w:i/>
          <w:iCs/>
          <w:szCs w:val="24"/>
          <w:lang w:eastAsia="ar-SA"/>
        </w:rPr>
        <w:t>P</w:t>
      </w:r>
      <w:r w:rsidR="00A23A48" w:rsidRPr="00B93310">
        <w:rPr>
          <w:b/>
          <w:bCs/>
          <w:i/>
          <w:iCs/>
          <w:szCs w:val="24"/>
          <w:lang w:eastAsia="ar-SA"/>
        </w:rPr>
        <w:t>S</w:t>
      </w:r>
      <w:r w:rsidR="00B93310">
        <w:rPr>
          <w:szCs w:val="24"/>
          <w:lang w:eastAsia="ar-SA"/>
        </w:rPr>
        <w:t>“</w:t>
      </w:r>
      <w:r w:rsidR="008D205C">
        <w:rPr>
          <w:szCs w:val="24"/>
          <w:lang w:eastAsia="ar-SA"/>
        </w:rPr>
        <w:t>)</w:t>
      </w:r>
      <w:r w:rsidR="004E4225">
        <w:rPr>
          <w:szCs w:val="24"/>
          <w:lang w:eastAsia="ar-SA"/>
        </w:rPr>
        <w:t xml:space="preserve"> včetně </w:t>
      </w:r>
      <w:r w:rsidR="00A82FDB">
        <w:rPr>
          <w:szCs w:val="24"/>
          <w:lang w:eastAsia="ar-SA"/>
        </w:rPr>
        <w:t xml:space="preserve">oceněného i neoceněného </w:t>
      </w:r>
      <w:r w:rsidR="004E4225" w:rsidRPr="000E25B6">
        <w:rPr>
          <w:szCs w:val="24"/>
        </w:rPr>
        <w:t>soupis</w:t>
      </w:r>
      <w:r w:rsidR="004E4225">
        <w:rPr>
          <w:szCs w:val="24"/>
        </w:rPr>
        <w:t>u</w:t>
      </w:r>
      <w:r w:rsidR="004E4225" w:rsidRPr="000E25B6">
        <w:rPr>
          <w:szCs w:val="24"/>
        </w:rPr>
        <w:t xml:space="preserve"> stavebních prací, dodávek a služeb</w:t>
      </w:r>
      <w:r w:rsidR="008C7DA9">
        <w:rPr>
          <w:szCs w:val="24"/>
          <w:lang w:eastAsia="ar-SA"/>
        </w:rPr>
        <w:t>;</w:t>
      </w:r>
    </w:p>
    <w:p w14:paraId="7292C503" w14:textId="77777777" w:rsidR="00D91399" w:rsidRPr="005D4849" w:rsidRDefault="00D91399" w:rsidP="00B770CA">
      <w:pPr>
        <w:numPr>
          <w:ilvl w:val="0"/>
          <w:numId w:val="22"/>
        </w:numPr>
        <w:ind w:left="1276" w:hanging="284"/>
        <w:rPr>
          <w:szCs w:val="24"/>
          <w:lang w:eastAsia="ar-SA"/>
        </w:rPr>
      </w:pPr>
      <w:r w:rsidRPr="006A1624">
        <w:rPr>
          <w:szCs w:val="24"/>
          <w:lang w:eastAsia="ar-SA"/>
        </w:rPr>
        <w:t>Autorský dozor stavby</w:t>
      </w:r>
      <w:r w:rsidR="008C7DA9" w:rsidRPr="005D4849">
        <w:rPr>
          <w:szCs w:val="24"/>
          <w:lang w:eastAsia="ar-SA"/>
        </w:rPr>
        <w:t>.</w:t>
      </w:r>
    </w:p>
    <w:p w14:paraId="5CC789F8" w14:textId="77777777" w:rsidR="00383AB4" w:rsidRPr="006A1624" w:rsidRDefault="00383AB4" w:rsidP="00BF1874">
      <w:pPr>
        <w:rPr>
          <w:szCs w:val="24"/>
          <w:lang w:eastAsia="ar-SA"/>
        </w:rPr>
      </w:pPr>
    </w:p>
    <w:p w14:paraId="4005B6A7" w14:textId="032578F5" w:rsidR="0070209B" w:rsidRDefault="0070209B" w:rsidP="00B770CA">
      <w:pPr>
        <w:pStyle w:val="Odstavecseseznamem"/>
        <w:numPr>
          <w:ilvl w:val="0"/>
          <w:numId w:val="33"/>
        </w:numPr>
        <w:ind w:left="426" w:hanging="426"/>
        <w:rPr>
          <w:szCs w:val="24"/>
          <w:lang w:eastAsia="ar-SA"/>
        </w:rPr>
      </w:pPr>
      <w:r>
        <w:rPr>
          <w:szCs w:val="24"/>
          <w:lang w:eastAsia="ar-SA"/>
        </w:rPr>
        <w:t xml:space="preserve">Bližší specifikace díla je uvedena v příloze č. 1 této smlouvy – </w:t>
      </w:r>
      <w:r w:rsidR="005371B5" w:rsidRPr="005371B5">
        <w:rPr>
          <w:szCs w:val="24"/>
          <w:lang w:eastAsia="ar-SA"/>
        </w:rPr>
        <w:t xml:space="preserve">Podklady </w:t>
      </w:r>
      <w:r w:rsidR="00C5741A">
        <w:rPr>
          <w:szCs w:val="24"/>
          <w:lang w:eastAsia="ar-SA"/>
        </w:rPr>
        <w:t>pro obnovu odpočinkové zóny s fontánou Prameník na sídlišti Ďáblice</w:t>
      </w:r>
      <w:r>
        <w:rPr>
          <w:szCs w:val="24"/>
          <w:lang w:eastAsia="ar-SA"/>
        </w:rPr>
        <w:t>.</w:t>
      </w:r>
    </w:p>
    <w:p w14:paraId="6F193537" w14:textId="77777777" w:rsidR="0070209B" w:rsidRDefault="0070209B" w:rsidP="0070209B">
      <w:pPr>
        <w:pStyle w:val="Odstavecseseznamem"/>
        <w:ind w:left="426"/>
        <w:rPr>
          <w:szCs w:val="24"/>
          <w:lang w:eastAsia="ar-SA"/>
        </w:rPr>
      </w:pPr>
    </w:p>
    <w:p w14:paraId="6E04E627" w14:textId="44A7A95D" w:rsidR="001D51E1" w:rsidRPr="00FD4C8E" w:rsidRDefault="00587217" w:rsidP="00B770CA">
      <w:pPr>
        <w:pStyle w:val="Odstavecseseznamem"/>
        <w:numPr>
          <w:ilvl w:val="0"/>
          <w:numId w:val="33"/>
        </w:numPr>
        <w:ind w:left="426" w:hanging="426"/>
        <w:rPr>
          <w:szCs w:val="24"/>
          <w:lang w:eastAsia="ar-SA"/>
        </w:rPr>
      </w:pPr>
      <w:r w:rsidRPr="00FD4C8E">
        <w:rPr>
          <w:szCs w:val="24"/>
          <w:lang w:eastAsia="ar-SA"/>
        </w:rPr>
        <w:t xml:space="preserve">Objednatel se zavazuje, že poskytne zhotoviteli veškerou možnou součinnost v případě, že bude k tomu zhotovitelem vyzván. Pro tyto případy si smluvní strany sjednávají závaznost elektronické komunikace prostřednictvím </w:t>
      </w:r>
      <w:r w:rsidR="00146A92" w:rsidRPr="00FD4C8E">
        <w:rPr>
          <w:szCs w:val="24"/>
          <w:lang w:eastAsia="ar-SA"/>
        </w:rPr>
        <w:t xml:space="preserve">oprávněných </w:t>
      </w:r>
      <w:r w:rsidRPr="00FD4C8E">
        <w:rPr>
          <w:szCs w:val="24"/>
          <w:lang w:eastAsia="ar-SA"/>
        </w:rPr>
        <w:t>osob ve věcech technických.</w:t>
      </w:r>
    </w:p>
    <w:p w14:paraId="4CFE580F" w14:textId="77777777" w:rsidR="000427C0" w:rsidRPr="006A1624" w:rsidRDefault="000427C0" w:rsidP="00B770CA">
      <w:pPr>
        <w:autoSpaceDE w:val="0"/>
        <w:autoSpaceDN w:val="0"/>
        <w:adjustRightInd w:val="0"/>
        <w:ind w:left="426" w:hanging="426"/>
        <w:rPr>
          <w:color w:val="000000"/>
          <w:szCs w:val="24"/>
        </w:rPr>
      </w:pPr>
    </w:p>
    <w:p w14:paraId="548514E2" w14:textId="10272DBC" w:rsidR="00CB2C5D" w:rsidRPr="006A1624" w:rsidRDefault="00694178" w:rsidP="00B770CA">
      <w:pPr>
        <w:pStyle w:val="Odstavecseseznamem"/>
        <w:numPr>
          <w:ilvl w:val="0"/>
          <w:numId w:val="33"/>
        </w:numPr>
        <w:ind w:left="426" w:hanging="426"/>
        <w:rPr>
          <w:szCs w:val="24"/>
          <w:lang w:eastAsia="ar-SA"/>
        </w:rPr>
      </w:pPr>
      <w:r>
        <w:rPr>
          <w:szCs w:val="24"/>
          <w:lang w:eastAsia="ar-SA"/>
        </w:rPr>
        <w:t>Zhotovitel upozorní o</w:t>
      </w:r>
      <w:r w:rsidR="00CB2C5D" w:rsidRPr="006A1624">
        <w:rPr>
          <w:szCs w:val="24"/>
          <w:lang w:eastAsia="ar-SA"/>
        </w:rPr>
        <w:t xml:space="preserve">bjednatele na nevhodnost pokynů, které od něj obdržel v souvislosti s plněním </w:t>
      </w:r>
      <w:r w:rsidR="00A95B28" w:rsidRPr="006A1624">
        <w:rPr>
          <w:szCs w:val="24"/>
          <w:lang w:eastAsia="ar-SA"/>
        </w:rPr>
        <w:t>p</w:t>
      </w:r>
      <w:r w:rsidR="00CB2C5D" w:rsidRPr="006A1624">
        <w:rPr>
          <w:szCs w:val="24"/>
          <w:lang w:eastAsia="ar-SA"/>
        </w:rPr>
        <w:t xml:space="preserve">ředmětu </w:t>
      </w:r>
      <w:r>
        <w:rPr>
          <w:szCs w:val="24"/>
          <w:lang w:eastAsia="ar-SA"/>
        </w:rPr>
        <w:t>této smlouvy. V případě, že o</w:t>
      </w:r>
      <w:r w:rsidR="00CB2C5D" w:rsidRPr="006A1624">
        <w:rPr>
          <w:szCs w:val="24"/>
          <w:lang w:eastAsia="ar-SA"/>
        </w:rPr>
        <w:t>bjedn</w:t>
      </w:r>
      <w:r>
        <w:rPr>
          <w:szCs w:val="24"/>
          <w:lang w:eastAsia="ar-SA"/>
        </w:rPr>
        <w:t>atel přes upozornění z</w:t>
      </w:r>
      <w:r w:rsidR="00CB2C5D" w:rsidRPr="006A1624">
        <w:rPr>
          <w:szCs w:val="24"/>
          <w:lang w:eastAsia="ar-SA"/>
        </w:rPr>
        <w:t>hotovitele na</w:t>
      </w:r>
      <w:r w:rsidR="007E3943">
        <w:rPr>
          <w:szCs w:val="24"/>
          <w:lang w:eastAsia="ar-SA"/>
        </w:rPr>
        <w:t> </w:t>
      </w:r>
      <w:r w:rsidR="00CB2C5D" w:rsidRPr="006A1624">
        <w:rPr>
          <w:szCs w:val="24"/>
          <w:lang w:eastAsia="ar-SA"/>
        </w:rPr>
        <w:t>splnění těchto poky</w:t>
      </w:r>
      <w:r>
        <w:rPr>
          <w:szCs w:val="24"/>
          <w:lang w:eastAsia="ar-SA"/>
        </w:rPr>
        <w:t>nů i nadále trvá, zprošťuje se z</w:t>
      </w:r>
      <w:r w:rsidR="00CB2C5D" w:rsidRPr="006A1624">
        <w:rPr>
          <w:szCs w:val="24"/>
          <w:lang w:eastAsia="ar-SA"/>
        </w:rPr>
        <w:t>hotovitel odpovědnosti za škodu a</w:t>
      </w:r>
      <w:r w:rsidR="008D03CD">
        <w:rPr>
          <w:szCs w:val="24"/>
          <w:lang w:eastAsia="ar-SA"/>
        </w:rPr>
        <w:t> </w:t>
      </w:r>
      <w:r w:rsidR="00CB2C5D" w:rsidRPr="006A1624">
        <w:rPr>
          <w:szCs w:val="24"/>
          <w:lang w:eastAsia="ar-SA"/>
        </w:rPr>
        <w:t>za</w:t>
      </w:r>
      <w:r w:rsidR="008D03CD">
        <w:rPr>
          <w:szCs w:val="24"/>
          <w:lang w:eastAsia="ar-SA"/>
        </w:rPr>
        <w:t> </w:t>
      </w:r>
      <w:r w:rsidR="00CB2C5D" w:rsidRPr="006A1624">
        <w:rPr>
          <w:szCs w:val="24"/>
          <w:lang w:eastAsia="ar-SA"/>
        </w:rPr>
        <w:t xml:space="preserve">vady </w:t>
      </w:r>
      <w:r>
        <w:rPr>
          <w:szCs w:val="24"/>
          <w:lang w:eastAsia="ar-SA"/>
        </w:rPr>
        <w:t>p</w:t>
      </w:r>
      <w:r w:rsidR="00CB2C5D" w:rsidRPr="006A1624">
        <w:rPr>
          <w:szCs w:val="24"/>
          <w:lang w:eastAsia="ar-SA"/>
        </w:rPr>
        <w:t xml:space="preserve">ředmětu </w:t>
      </w:r>
      <w:r>
        <w:rPr>
          <w:szCs w:val="24"/>
          <w:lang w:eastAsia="ar-SA"/>
        </w:rPr>
        <w:t>této s</w:t>
      </w:r>
      <w:r w:rsidR="00CB2C5D" w:rsidRPr="006A1624">
        <w:rPr>
          <w:szCs w:val="24"/>
          <w:lang w:eastAsia="ar-SA"/>
        </w:rPr>
        <w:t xml:space="preserve">mlouvy. </w:t>
      </w:r>
    </w:p>
    <w:p w14:paraId="107F0F5A" w14:textId="77777777" w:rsidR="002C1B7E" w:rsidRPr="006A1624" w:rsidRDefault="002C1B7E">
      <w:pPr>
        <w:rPr>
          <w:b/>
          <w:bCs/>
          <w:szCs w:val="24"/>
        </w:rPr>
      </w:pPr>
    </w:p>
    <w:p w14:paraId="309C444E" w14:textId="258C3B9E" w:rsidR="002C135B" w:rsidRPr="002C135B" w:rsidRDefault="002C135B" w:rsidP="002C135B">
      <w:pPr>
        <w:contextualSpacing/>
        <w:jc w:val="center"/>
        <w:rPr>
          <w:b/>
          <w:szCs w:val="24"/>
        </w:rPr>
      </w:pPr>
      <w:r>
        <w:rPr>
          <w:b/>
          <w:szCs w:val="24"/>
        </w:rPr>
        <w:t>Článek IV.</w:t>
      </w:r>
    </w:p>
    <w:p w14:paraId="757C9CB9" w14:textId="2C3AA3CE" w:rsidR="004819BF" w:rsidRPr="00FD4C8E" w:rsidRDefault="004819BF" w:rsidP="00FD4C8E">
      <w:pPr>
        <w:pStyle w:val="Odstavecseseznamem"/>
        <w:ind w:left="0"/>
        <w:contextualSpacing/>
        <w:jc w:val="center"/>
        <w:rPr>
          <w:b/>
          <w:szCs w:val="24"/>
        </w:rPr>
      </w:pPr>
      <w:r w:rsidRPr="00FD4C8E">
        <w:rPr>
          <w:b/>
          <w:szCs w:val="24"/>
        </w:rPr>
        <w:t>Termíny</w:t>
      </w:r>
      <w:r w:rsidR="00464A41">
        <w:rPr>
          <w:b/>
          <w:szCs w:val="24"/>
        </w:rPr>
        <w:t xml:space="preserve"> a místo</w:t>
      </w:r>
      <w:r w:rsidRPr="00FD4C8E">
        <w:rPr>
          <w:b/>
          <w:szCs w:val="24"/>
        </w:rPr>
        <w:t xml:space="preserve"> plnění</w:t>
      </w:r>
    </w:p>
    <w:p w14:paraId="48956BC7" w14:textId="77777777" w:rsidR="006F70B4" w:rsidRDefault="006F70B4">
      <w:pPr>
        <w:rPr>
          <w:b/>
          <w:bCs/>
          <w:szCs w:val="24"/>
        </w:rPr>
      </w:pPr>
    </w:p>
    <w:p w14:paraId="275493D3" w14:textId="1532DD80" w:rsidR="00A95B28" w:rsidRPr="00894E6B" w:rsidRDefault="00A95B28" w:rsidP="00B770CA">
      <w:pPr>
        <w:pStyle w:val="Odstavecseseznamem"/>
        <w:numPr>
          <w:ilvl w:val="0"/>
          <w:numId w:val="34"/>
        </w:numPr>
        <w:ind w:left="426" w:hanging="426"/>
        <w:rPr>
          <w:bCs/>
          <w:szCs w:val="24"/>
        </w:rPr>
      </w:pPr>
      <w:r w:rsidRPr="00894E6B">
        <w:rPr>
          <w:bCs/>
          <w:szCs w:val="24"/>
        </w:rPr>
        <w:t>Termíny plnění:</w:t>
      </w:r>
    </w:p>
    <w:p w14:paraId="72B7DA05" w14:textId="77777777" w:rsidR="00D91399" w:rsidRPr="00894E6B" w:rsidRDefault="00D91399" w:rsidP="00B770CA">
      <w:pPr>
        <w:numPr>
          <w:ilvl w:val="0"/>
          <w:numId w:val="27"/>
        </w:numPr>
        <w:ind w:left="851" w:hanging="284"/>
        <w:rPr>
          <w:bCs/>
          <w:szCs w:val="24"/>
        </w:rPr>
      </w:pPr>
      <w:r w:rsidRPr="00894E6B">
        <w:rPr>
          <w:bCs/>
          <w:szCs w:val="24"/>
        </w:rPr>
        <w:t>Termín zahájení plnění:</w:t>
      </w:r>
      <w:r w:rsidR="0093455A" w:rsidRPr="00894E6B">
        <w:rPr>
          <w:bCs/>
          <w:szCs w:val="24"/>
        </w:rPr>
        <w:t xml:space="preserve"> ihned po podpisu této smlouvy</w:t>
      </w:r>
      <w:r w:rsidR="00BF2FF0" w:rsidRPr="00894E6B">
        <w:rPr>
          <w:bCs/>
          <w:szCs w:val="24"/>
        </w:rPr>
        <w:t>;</w:t>
      </w:r>
    </w:p>
    <w:p w14:paraId="4C867685" w14:textId="725E5746" w:rsidR="00D91399" w:rsidRPr="001E1E30" w:rsidRDefault="00D91399" w:rsidP="00D01F08">
      <w:pPr>
        <w:numPr>
          <w:ilvl w:val="0"/>
          <w:numId w:val="27"/>
        </w:numPr>
        <w:ind w:left="851" w:hanging="284"/>
        <w:rPr>
          <w:bCs/>
          <w:szCs w:val="24"/>
        </w:rPr>
      </w:pPr>
      <w:r w:rsidRPr="00894E6B">
        <w:rPr>
          <w:bCs/>
          <w:szCs w:val="24"/>
        </w:rPr>
        <w:t xml:space="preserve">Vypracování </w:t>
      </w:r>
      <w:r w:rsidR="00B93310" w:rsidRPr="00894E6B">
        <w:rPr>
          <w:bCs/>
          <w:szCs w:val="24"/>
        </w:rPr>
        <w:t>D</w:t>
      </w:r>
      <w:r w:rsidR="001E1E30">
        <w:rPr>
          <w:bCs/>
          <w:szCs w:val="24"/>
        </w:rPr>
        <w:t>PZ</w:t>
      </w:r>
      <w:r w:rsidR="00B93310" w:rsidRPr="00894E6B">
        <w:rPr>
          <w:bCs/>
          <w:szCs w:val="24"/>
        </w:rPr>
        <w:t xml:space="preserve"> </w:t>
      </w:r>
      <w:r w:rsidR="00B93310" w:rsidRPr="00894E6B">
        <w:t>včetně inženýrské činnosti (projednání a získání všech potřebných stanovisek dotčených orgánů a podání žádosti o stavební povolení)</w:t>
      </w:r>
      <w:r w:rsidRPr="00894E6B">
        <w:rPr>
          <w:bCs/>
          <w:szCs w:val="24"/>
        </w:rPr>
        <w:t xml:space="preserve"> </w:t>
      </w:r>
      <w:r w:rsidRPr="001E1E30">
        <w:rPr>
          <w:bCs/>
          <w:szCs w:val="24"/>
        </w:rPr>
        <w:t>do</w:t>
      </w:r>
      <w:r w:rsidR="004A7AD2" w:rsidRPr="001E1E30">
        <w:rPr>
          <w:bCs/>
          <w:szCs w:val="24"/>
        </w:rPr>
        <w:t> </w:t>
      </w:r>
      <w:r w:rsidR="005371B5" w:rsidRPr="001E1E30">
        <w:rPr>
          <w:bCs/>
          <w:szCs w:val="24"/>
        </w:rPr>
        <w:t>1</w:t>
      </w:r>
      <w:r w:rsidR="002C17A2">
        <w:rPr>
          <w:bCs/>
          <w:szCs w:val="24"/>
        </w:rPr>
        <w:t>2</w:t>
      </w:r>
      <w:r w:rsidR="00B93310" w:rsidRPr="001E1E30">
        <w:rPr>
          <w:bCs/>
          <w:szCs w:val="24"/>
        </w:rPr>
        <w:t>0</w:t>
      </w:r>
      <w:r w:rsidR="004A7AD2" w:rsidRPr="001E1E30">
        <w:rPr>
          <w:bCs/>
          <w:szCs w:val="24"/>
        </w:rPr>
        <w:t> </w:t>
      </w:r>
      <w:r w:rsidR="00B93310" w:rsidRPr="001E1E30">
        <w:rPr>
          <w:bCs/>
          <w:szCs w:val="24"/>
        </w:rPr>
        <w:t>kalendářních dnů</w:t>
      </w:r>
      <w:r w:rsidRPr="001E1E30">
        <w:rPr>
          <w:bCs/>
          <w:szCs w:val="24"/>
        </w:rPr>
        <w:t xml:space="preserve"> </w:t>
      </w:r>
      <w:r w:rsidR="005371B5" w:rsidRPr="001E1E30">
        <w:rPr>
          <w:bCs/>
          <w:szCs w:val="24"/>
        </w:rPr>
        <w:t>od uzavření této smlouvy</w:t>
      </w:r>
      <w:r w:rsidR="00BF2FF0" w:rsidRPr="001E1E30">
        <w:rPr>
          <w:bCs/>
          <w:szCs w:val="24"/>
        </w:rPr>
        <w:t>;</w:t>
      </w:r>
    </w:p>
    <w:p w14:paraId="378A47A5" w14:textId="362D5A40" w:rsidR="00D91399" w:rsidRPr="001E1E30" w:rsidRDefault="00D91399" w:rsidP="00B770CA">
      <w:pPr>
        <w:numPr>
          <w:ilvl w:val="0"/>
          <w:numId w:val="27"/>
        </w:numPr>
        <w:ind w:left="851" w:hanging="284"/>
        <w:rPr>
          <w:bCs/>
          <w:szCs w:val="24"/>
        </w:rPr>
      </w:pPr>
      <w:r w:rsidRPr="001E1E30">
        <w:rPr>
          <w:bCs/>
          <w:szCs w:val="24"/>
        </w:rPr>
        <w:t xml:space="preserve">Vypracování </w:t>
      </w:r>
      <w:r w:rsidR="00BF2FF0" w:rsidRPr="001E1E30">
        <w:rPr>
          <w:bCs/>
          <w:szCs w:val="24"/>
        </w:rPr>
        <w:t>D</w:t>
      </w:r>
      <w:r w:rsidR="004A7AD2" w:rsidRPr="001E1E30">
        <w:rPr>
          <w:bCs/>
          <w:szCs w:val="24"/>
        </w:rPr>
        <w:t>P</w:t>
      </w:r>
      <w:r w:rsidR="00BF2FF0" w:rsidRPr="001E1E30">
        <w:rPr>
          <w:bCs/>
          <w:szCs w:val="24"/>
        </w:rPr>
        <w:t>S</w:t>
      </w:r>
      <w:r w:rsidRPr="001E1E30">
        <w:rPr>
          <w:bCs/>
          <w:szCs w:val="24"/>
        </w:rPr>
        <w:t xml:space="preserve"> </w:t>
      </w:r>
      <w:r w:rsidR="004A7AD2" w:rsidRPr="001E1E30">
        <w:rPr>
          <w:szCs w:val="24"/>
          <w:lang w:eastAsia="ar-SA"/>
        </w:rPr>
        <w:t xml:space="preserve">včetně oceněného i neoceněného </w:t>
      </w:r>
      <w:r w:rsidR="004A7AD2" w:rsidRPr="001E1E30">
        <w:rPr>
          <w:szCs w:val="24"/>
        </w:rPr>
        <w:t>soupisu stavebních prací, dodávek a služeb</w:t>
      </w:r>
      <w:r w:rsidR="004A7AD2" w:rsidRPr="001E1E30">
        <w:rPr>
          <w:bCs/>
          <w:szCs w:val="24"/>
        </w:rPr>
        <w:t xml:space="preserve"> </w:t>
      </w:r>
      <w:r w:rsidRPr="001E1E30">
        <w:rPr>
          <w:bCs/>
          <w:szCs w:val="24"/>
        </w:rPr>
        <w:t xml:space="preserve">do </w:t>
      </w:r>
      <w:r w:rsidR="005371B5" w:rsidRPr="001E1E30">
        <w:rPr>
          <w:bCs/>
          <w:szCs w:val="24"/>
        </w:rPr>
        <w:t>60</w:t>
      </w:r>
      <w:r w:rsidR="004A7AD2" w:rsidRPr="001E1E30">
        <w:rPr>
          <w:bCs/>
          <w:szCs w:val="24"/>
        </w:rPr>
        <w:t xml:space="preserve"> kalendářních dnů</w:t>
      </w:r>
      <w:r w:rsidRPr="001E1E30">
        <w:rPr>
          <w:bCs/>
          <w:szCs w:val="24"/>
        </w:rPr>
        <w:t xml:space="preserve"> </w:t>
      </w:r>
      <w:r w:rsidR="002C17A2">
        <w:rPr>
          <w:bCs/>
          <w:szCs w:val="24"/>
        </w:rPr>
        <w:t>od</w:t>
      </w:r>
      <w:r w:rsidRPr="001E1E30">
        <w:rPr>
          <w:bCs/>
          <w:szCs w:val="24"/>
        </w:rPr>
        <w:t xml:space="preserve"> podání žádosti o </w:t>
      </w:r>
      <w:r w:rsidR="004A7AD2" w:rsidRPr="001E1E30">
        <w:rPr>
          <w:bCs/>
          <w:szCs w:val="24"/>
        </w:rPr>
        <w:t>stavební povolení</w:t>
      </w:r>
      <w:r w:rsidR="00BF2FF0" w:rsidRPr="001E1E30">
        <w:rPr>
          <w:bCs/>
          <w:szCs w:val="24"/>
        </w:rPr>
        <w:t>;</w:t>
      </w:r>
    </w:p>
    <w:p w14:paraId="4EEB5843" w14:textId="39BFC89E" w:rsidR="00D91399" w:rsidRPr="00894E6B" w:rsidRDefault="00D91399" w:rsidP="00B770CA">
      <w:pPr>
        <w:numPr>
          <w:ilvl w:val="0"/>
          <w:numId w:val="27"/>
        </w:numPr>
        <w:ind w:left="851" w:hanging="284"/>
        <w:rPr>
          <w:bCs/>
          <w:szCs w:val="24"/>
        </w:rPr>
      </w:pPr>
      <w:r w:rsidRPr="00894E6B">
        <w:rPr>
          <w:bCs/>
          <w:szCs w:val="24"/>
        </w:rPr>
        <w:t>Autorský dozor stavby – plnění v průběhu stavby</w:t>
      </w:r>
      <w:r w:rsidR="004A7AD2" w:rsidRPr="00894E6B">
        <w:rPr>
          <w:bCs/>
          <w:szCs w:val="24"/>
        </w:rPr>
        <w:t xml:space="preserve"> (cca 5 měsíců)</w:t>
      </w:r>
      <w:r w:rsidR="00BF2FF0" w:rsidRPr="00894E6B">
        <w:rPr>
          <w:bCs/>
          <w:szCs w:val="24"/>
        </w:rPr>
        <w:t>.</w:t>
      </w:r>
    </w:p>
    <w:p w14:paraId="35A5DB95" w14:textId="77777777" w:rsidR="00D91399" w:rsidRPr="00894E6B" w:rsidRDefault="00D91399" w:rsidP="00D91399">
      <w:pPr>
        <w:rPr>
          <w:bCs/>
          <w:i/>
          <w:szCs w:val="24"/>
        </w:rPr>
      </w:pPr>
      <w:r w:rsidRPr="00894E6B">
        <w:rPr>
          <w:bCs/>
          <w:i/>
          <w:szCs w:val="24"/>
        </w:rPr>
        <w:tab/>
      </w:r>
    </w:p>
    <w:p w14:paraId="36E5A36B" w14:textId="53AB6589" w:rsidR="00D91399" w:rsidRPr="00894E6B" w:rsidRDefault="00D91399" w:rsidP="00B770CA">
      <w:pPr>
        <w:pStyle w:val="Odstavecseseznamem"/>
        <w:numPr>
          <w:ilvl w:val="0"/>
          <w:numId w:val="34"/>
        </w:numPr>
        <w:ind w:left="426" w:hanging="426"/>
        <w:rPr>
          <w:bCs/>
          <w:szCs w:val="24"/>
        </w:rPr>
      </w:pPr>
      <w:r w:rsidRPr="00894E6B">
        <w:rPr>
          <w:bCs/>
          <w:szCs w:val="24"/>
        </w:rPr>
        <w:t>Místem plnění</w:t>
      </w:r>
      <w:r w:rsidR="00BF2FF0" w:rsidRPr="00894E6B">
        <w:rPr>
          <w:bCs/>
          <w:szCs w:val="24"/>
        </w:rPr>
        <w:t xml:space="preserve"> je</w:t>
      </w:r>
      <w:r w:rsidRPr="00894E6B">
        <w:rPr>
          <w:bCs/>
          <w:szCs w:val="24"/>
        </w:rPr>
        <w:t xml:space="preserve"> území </w:t>
      </w:r>
      <w:r w:rsidR="00BF2FF0" w:rsidRPr="00894E6B">
        <w:rPr>
          <w:bCs/>
          <w:szCs w:val="24"/>
        </w:rPr>
        <w:t>městské části</w:t>
      </w:r>
      <w:r w:rsidRPr="00894E6B">
        <w:rPr>
          <w:bCs/>
          <w:szCs w:val="24"/>
        </w:rPr>
        <w:t xml:space="preserve"> Praha 8</w:t>
      </w:r>
      <w:r w:rsidR="00BF2FF0" w:rsidRPr="00894E6B">
        <w:rPr>
          <w:bCs/>
          <w:szCs w:val="24"/>
        </w:rPr>
        <w:t>, konkrétně</w:t>
      </w:r>
      <w:r w:rsidRPr="00894E6B">
        <w:rPr>
          <w:bCs/>
          <w:szCs w:val="24"/>
        </w:rPr>
        <w:t xml:space="preserve"> </w:t>
      </w:r>
      <w:r w:rsidR="004A7AD2" w:rsidRPr="00894E6B">
        <w:rPr>
          <w:szCs w:val="24"/>
        </w:rPr>
        <w:t>pozem</w:t>
      </w:r>
      <w:r w:rsidR="005371B5">
        <w:rPr>
          <w:szCs w:val="24"/>
        </w:rPr>
        <w:t>e</w:t>
      </w:r>
      <w:r w:rsidR="004A7AD2" w:rsidRPr="00894E6B">
        <w:rPr>
          <w:szCs w:val="24"/>
        </w:rPr>
        <w:t xml:space="preserve">k parc. č. </w:t>
      </w:r>
      <w:r w:rsidR="005371B5">
        <w:rPr>
          <w:szCs w:val="24"/>
        </w:rPr>
        <w:t>2364/</w:t>
      </w:r>
      <w:r w:rsidR="00EA30FD">
        <w:rPr>
          <w:szCs w:val="24"/>
        </w:rPr>
        <w:t>1</w:t>
      </w:r>
      <w:r w:rsidR="004A7AD2" w:rsidRPr="00894E6B">
        <w:rPr>
          <w:szCs w:val="24"/>
        </w:rPr>
        <w:t xml:space="preserve">, k. ú. </w:t>
      </w:r>
      <w:r w:rsidR="005371B5">
        <w:rPr>
          <w:szCs w:val="24"/>
        </w:rPr>
        <w:t>Kobylisy</w:t>
      </w:r>
      <w:r w:rsidR="004A7AD2" w:rsidRPr="00894E6B">
        <w:rPr>
          <w:szCs w:val="24"/>
        </w:rPr>
        <w:t>, obec Praha</w:t>
      </w:r>
      <w:r w:rsidR="004D2F51" w:rsidRPr="00894E6B">
        <w:rPr>
          <w:bCs/>
          <w:szCs w:val="24"/>
        </w:rPr>
        <w:t xml:space="preserve">, blíže specifikované </w:t>
      </w:r>
      <w:r w:rsidR="004D2F51" w:rsidRPr="00894E6B">
        <w:rPr>
          <w:szCs w:val="24"/>
          <w:lang w:eastAsia="ar-SA"/>
        </w:rPr>
        <w:t>v příloze č. 1 této smlouvy</w:t>
      </w:r>
      <w:r w:rsidR="005371B5">
        <w:rPr>
          <w:szCs w:val="24"/>
          <w:lang w:eastAsia="ar-SA"/>
        </w:rPr>
        <w:t xml:space="preserve"> – </w:t>
      </w:r>
      <w:r w:rsidR="005371B5" w:rsidRPr="005371B5">
        <w:rPr>
          <w:szCs w:val="24"/>
          <w:lang w:eastAsia="ar-SA"/>
        </w:rPr>
        <w:t>Podklady pro</w:t>
      </w:r>
      <w:r w:rsidR="005371B5">
        <w:rPr>
          <w:szCs w:val="24"/>
          <w:lang w:eastAsia="ar-SA"/>
        </w:rPr>
        <w:t> </w:t>
      </w:r>
      <w:r w:rsidR="000404FE">
        <w:rPr>
          <w:szCs w:val="24"/>
          <w:lang w:eastAsia="ar-SA"/>
        </w:rPr>
        <w:t>obnovu odpočinkové zóny s fontánou Prameník na sídlišti Ďáblice</w:t>
      </w:r>
      <w:r w:rsidR="004D2F51" w:rsidRPr="00894E6B">
        <w:rPr>
          <w:szCs w:val="24"/>
          <w:lang w:eastAsia="ar-SA"/>
        </w:rPr>
        <w:t>.</w:t>
      </w:r>
    </w:p>
    <w:p w14:paraId="22BB13DE" w14:textId="77777777" w:rsidR="005D4849" w:rsidRDefault="005D4849" w:rsidP="0093455A">
      <w:pPr>
        <w:jc w:val="center"/>
        <w:rPr>
          <w:b/>
          <w:bCs/>
          <w:szCs w:val="24"/>
        </w:rPr>
      </w:pPr>
    </w:p>
    <w:p w14:paraId="600CD74D" w14:textId="629CBBC5" w:rsidR="007E3943" w:rsidRPr="002C135B" w:rsidRDefault="002C135B" w:rsidP="002C135B">
      <w:pPr>
        <w:contextualSpacing/>
        <w:jc w:val="center"/>
        <w:rPr>
          <w:b/>
          <w:szCs w:val="24"/>
        </w:rPr>
      </w:pPr>
      <w:r>
        <w:rPr>
          <w:b/>
          <w:szCs w:val="24"/>
        </w:rPr>
        <w:t>Článek V.</w:t>
      </w:r>
    </w:p>
    <w:p w14:paraId="67AC7C69" w14:textId="49E35B8F" w:rsidR="004819BF" w:rsidRPr="006A1624" w:rsidRDefault="004819BF" w:rsidP="0093455A">
      <w:pPr>
        <w:jc w:val="center"/>
        <w:rPr>
          <w:b/>
          <w:bCs/>
          <w:szCs w:val="24"/>
        </w:rPr>
      </w:pPr>
      <w:r w:rsidRPr="006A1624">
        <w:rPr>
          <w:b/>
          <w:bCs/>
          <w:szCs w:val="24"/>
        </w:rPr>
        <w:t>Cena za provedení díla</w:t>
      </w:r>
    </w:p>
    <w:p w14:paraId="5F2DC75F" w14:textId="77777777" w:rsidR="004819BF" w:rsidRPr="006A1624" w:rsidRDefault="004819BF">
      <w:pPr>
        <w:rPr>
          <w:szCs w:val="24"/>
        </w:rPr>
      </w:pPr>
      <w:r w:rsidRPr="006A1624">
        <w:rPr>
          <w:szCs w:val="24"/>
        </w:rPr>
        <w:tab/>
      </w:r>
      <w:r w:rsidRPr="006A1624">
        <w:rPr>
          <w:szCs w:val="24"/>
        </w:rPr>
        <w:tab/>
      </w:r>
    </w:p>
    <w:p w14:paraId="7A4671AF" w14:textId="58087883" w:rsidR="009F6DBB" w:rsidRPr="00FD4C8E" w:rsidRDefault="009F6DBB" w:rsidP="00B770CA">
      <w:pPr>
        <w:pStyle w:val="Odstavecseseznamem"/>
        <w:widowControl w:val="0"/>
        <w:numPr>
          <w:ilvl w:val="0"/>
          <w:numId w:val="35"/>
        </w:numPr>
        <w:autoSpaceDE w:val="0"/>
        <w:autoSpaceDN w:val="0"/>
        <w:adjustRightInd w:val="0"/>
        <w:spacing w:after="120"/>
        <w:ind w:left="426" w:hanging="426"/>
        <w:rPr>
          <w:bCs/>
          <w:color w:val="000000"/>
        </w:rPr>
      </w:pPr>
      <w:r w:rsidRPr="00FD4C8E">
        <w:rPr>
          <w:szCs w:val="24"/>
        </w:rPr>
        <w:t>Celková cena na za řádně provedené a předané dílo a další s dílem související úkony</w:t>
      </w:r>
      <w:r w:rsidR="00223525" w:rsidRPr="00FD4C8E">
        <w:rPr>
          <w:szCs w:val="24"/>
        </w:rPr>
        <w:t xml:space="preserve"> (dále jen „</w:t>
      </w:r>
      <w:r w:rsidR="00223525" w:rsidRPr="00FD4C8E">
        <w:rPr>
          <w:b/>
          <w:i/>
          <w:szCs w:val="24"/>
        </w:rPr>
        <w:t>cena díla</w:t>
      </w:r>
      <w:r w:rsidR="00223525" w:rsidRPr="00FD4C8E">
        <w:rPr>
          <w:szCs w:val="24"/>
        </w:rPr>
        <w:t>“)</w:t>
      </w:r>
      <w:r w:rsidRPr="00FD4C8E">
        <w:rPr>
          <w:szCs w:val="24"/>
        </w:rPr>
        <w:t xml:space="preserve"> je stanovena takto:</w:t>
      </w:r>
    </w:p>
    <w:p w14:paraId="7B842F2C" w14:textId="77777777" w:rsidR="009F6DBB" w:rsidRPr="00376A4D" w:rsidRDefault="009F6DBB" w:rsidP="00B770CA">
      <w:pPr>
        <w:widowControl w:val="0"/>
        <w:tabs>
          <w:tab w:val="left" w:pos="4962"/>
        </w:tabs>
        <w:autoSpaceDE w:val="0"/>
        <w:autoSpaceDN w:val="0"/>
        <w:adjustRightInd w:val="0"/>
        <w:spacing w:line="276" w:lineRule="auto"/>
        <w:ind w:left="567"/>
        <w:rPr>
          <w:b/>
          <w:bCs/>
          <w:color w:val="000000"/>
        </w:rPr>
      </w:pPr>
      <w:r>
        <w:rPr>
          <w:b/>
          <w:bCs/>
          <w:color w:val="000000"/>
        </w:rPr>
        <w:t>Cena bez DPH</w:t>
      </w:r>
      <w:r>
        <w:rPr>
          <w:b/>
          <w:bCs/>
          <w:color w:val="000000"/>
        </w:rPr>
        <w:tab/>
      </w:r>
      <w:r w:rsidRPr="00376A4D">
        <w:rPr>
          <w:b/>
          <w:bCs/>
          <w:color w:val="000000"/>
        </w:rPr>
        <w:t>……………… Kč</w:t>
      </w:r>
    </w:p>
    <w:p w14:paraId="19129AB5" w14:textId="77777777" w:rsidR="009F6DBB" w:rsidRPr="00376A4D" w:rsidRDefault="009F6DBB" w:rsidP="00B770CA">
      <w:pPr>
        <w:widowControl w:val="0"/>
        <w:tabs>
          <w:tab w:val="left" w:pos="4962"/>
          <w:tab w:val="left" w:pos="7230"/>
        </w:tabs>
        <w:autoSpaceDE w:val="0"/>
        <w:autoSpaceDN w:val="0"/>
        <w:adjustRightInd w:val="0"/>
        <w:spacing w:line="276" w:lineRule="auto"/>
        <w:ind w:left="567"/>
        <w:rPr>
          <w:b/>
          <w:bCs/>
          <w:color w:val="000000"/>
        </w:rPr>
      </w:pPr>
      <w:r w:rsidRPr="00376A4D">
        <w:rPr>
          <w:b/>
          <w:bCs/>
          <w:color w:val="000000"/>
        </w:rPr>
        <w:t>DPH 21 %</w:t>
      </w:r>
      <w:r w:rsidRPr="00376A4D">
        <w:rPr>
          <w:b/>
          <w:bCs/>
          <w:color w:val="000000"/>
        </w:rPr>
        <w:tab/>
        <w:t>……………… Kč</w:t>
      </w:r>
    </w:p>
    <w:p w14:paraId="79C5BEA2" w14:textId="77777777" w:rsidR="009F6DBB" w:rsidRPr="00376A4D" w:rsidRDefault="009F6DBB" w:rsidP="00B770CA">
      <w:pPr>
        <w:widowControl w:val="0"/>
        <w:tabs>
          <w:tab w:val="left" w:pos="4962"/>
        </w:tabs>
        <w:autoSpaceDE w:val="0"/>
        <w:autoSpaceDN w:val="0"/>
        <w:adjustRightInd w:val="0"/>
        <w:spacing w:after="120" w:line="276" w:lineRule="auto"/>
        <w:ind w:left="567"/>
        <w:rPr>
          <w:bCs/>
          <w:color w:val="000000"/>
        </w:rPr>
      </w:pPr>
      <w:r w:rsidRPr="00376A4D">
        <w:rPr>
          <w:b/>
          <w:bCs/>
          <w:color w:val="000000"/>
        </w:rPr>
        <w:t>Cena celkem vč. DPH</w:t>
      </w:r>
      <w:r w:rsidRPr="00376A4D">
        <w:rPr>
          <w:b/>
          <w:bCs/>
          <w:color w:val="000000"/>
        </w:rPr>
        <w:tab/>
        <w:t>……………… Kč</w:t>
      </w:r>
    </w:p>
    <w:p w14:paraId="322F457D" w14:textId="77777777" w:rsidR="00E35CBC" w:rsidRPr="005E6933" w:rsidRDefault="009F6DBB" w:rsidP="00B770CA">
      <w:pPr>
        <w:ind w:left="567"/>
        <w:rPr>
          <w:i/>
          <w:szCs w:val="24"/>
        </w:rPr>
      </w:pPr>
      <w:r w:rsidRPr="00376A4D">
        <w:rPr>
          <w:bCs/>
          <w:color w:val="000000"/>
        </w:rPr>
        <w:t>(slovy: ………………………………………………… korun českých bez DPH)</w:t>
      </w:r>
    </w:p>
    <w:p w14:paraId="5A8990F8" w14:textId="77777777" w:rsidR="00E35CBC" w:rsidRPr="00545437" w:rsidRDefault="00E35CBC" w:rsidP="00A95B28">
      <w:pPr>
        <w:rPr>
          <w:szCs w:val="24"/>
        </w:rPr>
      </w:pPr>
    </w:p>
    <w:p w14:paraId="6A8B5BA6" w14:textId="6A58A572" w:rsidR="00284C4E" w:rsidRPr="006A1624" w:rsidRDefault="00E43F38" w:rsidP="00545437">
      <w:pPr>
        <w:pStyle w:val="Odstavecseseznamem"/>
        <w:widowControl w:val="0"/>
        <w:numPr>
          <w:ilvl w:val="0"/>
          <w:numId w:val="35"/>
        </w:numPr>
        <w:autoSpaceDE w:val="0"/>
        <w:autoSpaceDN w:val="0"/>
        <w:adjustRightInd w:val="0"/>
        <w:ind w:left="425" w:hanging="425"/>
        <w:rPr>
          <w:szCs w:val="24"/>
        </w:rPr>
      </w:pPr>
      <w:r w:rsidRPr="00FD4C8E">
        <w:rPr>
          <w:szCs w:val="24"/>
        </w:rPr>
        <w:t xml:space="preserve">Cena díla je stanovena v souladu s přílohou č. </w:t>
      </w:r>
      <w:r w:rsidR="00F905F8">
        <w:rPr>
          <w:szCs w:val="24"/>
        </w:rPr>
        <w:t>2</w:t>
      </w:r>
      <w:r w:rsidRPr="00FD4C8E">
        <w:rPr>
          <w:szCs w:val="24"/>
        </w:rPr>
        <w:t xml:space="preserve"> této smlouvy – </w:t>
      </w:r>
      <w:r w:rsidR="00EE707B">
        <w:rPr>
          <w:szCs w:val="24"/>
        </w:rPr>
        <w:t>Krycí list</w:t>
      </w:r>
      <w:r w:rsidRPr="00FD4C8E">
        <w:rPr>
          <w:szCs w:val="24"/>
        </w:rPr>
        <w:t xml:space="preserve"> a</w:t>
      </w:r>
      <w:r w:rsidR="007E3943" w:rsidRPr="00FD4C8E">
        <w:rPr>
          <w:szCs w:val="24"/>
        </w:rPr>
        <w:t> </w:t>
      </w:r>
      <w:r w:rsidR="00223525" w:rsidRPr="00FD4C8E">
        <w:rPr>
          <w:szCs w:val="24"/>
        </w:rPr>
        <w:t xml:space="preserve">je </w:t>
      </w:r>
      <w:r w:rsidRPr="00FD4C8E">
        <w:rPr>
          <w:szCs w:val="24"/>
        </w:rPr>
        <w:t>sjednána</w:t>
      </w:r>
      <w:r w:rsidR="00223525" w:rsidRPr="00FD4C8E">
        <w:rPr>
          <w:szCs w:val="24"/>
        </w:rPr>
        <w:t xml:space="preserve"> na</w:t>
      </w:r>
      <w:r w:rsidR="00EE707B">
        <w:rPr>
          <w:szCs w:val="24"/>
        </w:rPr>
        <w:t> </w:t>
      </w:r>
      <w:r w:rsidR="00223525" w:rsidRPr="00FD4C8E">
        <w:rPr>
          <w:szCs w:val="24"/>
        </w:rPr>
        <w:t>základě výsledku zadávacího řízení jako cena konečná, nepřekročitelná a</w:t>
      </w:r>
      <w:r w:rsidR="007E3943" w:rsidRPr="00FD4C8E">
        <w:rPr>
          <w:szCs w:val="24"/>
        </w:rPr>
        <w:t> </w:t>
      </w:r>
      <w:r w:rsidR="00223525" w:rsidRPr="00FD4C8E">
        <w:rPr>
          <w:szCs w:val="24"/>
        </w:rPr>
        <w:t xml:space="preserve">nejvýše přípustná za komplexní plnění celého předmětu díla dle této smlouvy a zahrnuje veškeré </w:t>
      </w:r>
      <w:r w:rsidR="00223525" w:rsidRPr="00FD4C8E">
        <w:rPr>
          <w:szCs w:val="24"/>
        </w:rPr>
        <w:lastRenderedPageBreak/>
        <w:t>náklady zhotovitele související s řádným provedením díla, tj. zahrnuje veškeré činnosti, vlivy, rizika, dodávky a související výkony nutné k naplnění účelu a cíle této smlouvy. Dále jsou součástí ceny díla i služby a dodávky, které nejsou výslovně uvedeny, ale zhotovitel jakožto odborník o nich ví nebo vědět musel, neboť jsou nezbytné k provedení díla</w:t>
      </w:r>
      <w:r w:rsidR="00284C4E" w:rsidRPr="006A1624">
        <w:rPr>
          <w:szCs w:val="24"/>
        </w:rPr>
        <w:t>.</w:t>
      </w:r>
    </w:p>
    <w:p w14:paraId="7F47DC2C" w14:textId="77777777" w:rsidR="00284C4E" w:rsidRPr="006A1624" w:rsidRDefault="00284C4E" w:rsidP="00545437">
      <w:pPr>
        <w:ind w:left="425" w:hanging="425"/>
        <w:rPr>
          <w:szCs w:val="24"/>
        </w:rPr>
      </w:pPr>
    </w:p>
    <w:p w14:paraId="02D68145" w14:textId="40935FF9" w:rsidR="00284C4E" w:rsidRPr="006A1624" w:rsidRDefault="00223525" w:rsidP="00545437">
      <w:pPr>
        <w:pStyle w:val="Odstavecseseznamem"/>
        <w:widowControl w:val="0"/>
        <w:numPr>
          <w:ilvl w:val="0"/>
          <w:numId w:val="35"/>
        </w:numPr>
        <w:autoSpaceDE w:val="0"/>
        <w:autoSpaceDN w:val="0"/>
        <w:adjustRightInd w:val="0"/>
        <w:ind w:left="425" w:hanging="425"/>
        <w:rPr>
          <w:szCs w:val="24"/>
        </w:rPr>
      </w:pPr>
      <w:r w:rsidRPr="00FD4C8E">
        <w:rPr>
          <w:szCs w:val="24"/>
        </w:rPr>
        <w:t>Cena díla může být změněna pouze v případě změny příslušných daňových předpisů v průběhu realizace předmětu plnění díla. V tomto případě bude cena dle této smlouvy upravena podle výše sazeb DPH platných ke dni vzniku zdanitelného plnění</w:t>
      </w:r>
      <w:r w:rsidR="00284C4E" w:rsidRPr="006A1624">
        <w:rPr>
          <w:szCs w:val="24"/>
        </w:rPr>
        <w:t>.</w:t>
      </w:r>
    </w:p>
    <w:p w14:paraId="7A29DC26" w14:textId="77777777" w:rsidR="00284C4E" w:rsidRPr="006A1624" w:rsidRDefault="00284C4E" w:rsidP="00B770CA">
      <w:pPr>
        <w:ind w:left="426" w:hanging="426"/>
        <w:rPr>
          <w:szCs w:val="24"/>
        </w:rPr>
      </w:pPr>
    </w:p>
    <w:p w14:paraId="32EFA4D4" w14:textId="767CF3C2" w:rsidR="00284C4E" w:rsidRPr="006A1624" w:rsidRDefault="00284C4E" w:rsidP="00545437">
      <w:pPr>
        <w:pStyle w:val="Odstavecseseznamem"/>
        <w:widowControl w:val="0"/>
        <w:numPr>
          <w:ilvl w:val="0"/>
          <w:numId w:val="35"/>
        </w:numPr>
        <w:autoSpaceDE w:val="0"/>
        <w:autoSpaceDN w:val="0"/>
        <w:adjustRightInd w:val="0"/>
        <w:ind w:left="425" w:hanging="425"/>
        <w:rPr>
          <w:szCs w:val="24"/>
        </w:rPr>
      </w:pPr>
      <w:r w:rsidRPr="006A1624">
        <w:rPr>
          <w:szCs w:val="24"/>
        </w:rPr>
        <w:t xml:space="preserve">Práce nad rámec předmětu plnění </w:t>
      </w:r>
      <w:r w:rsidR="00D276BC">
        <w:rPr>
          <w:szCs w:val="24"/>
        </w:rPr>
        <w:t xml:space="preserve">této </w:t>
      </w:r>
      <w:r w:rsidRPr="006A1624">
        <w:rPr>
          <w:szCs w:val="24"/>
        </w:rPr>
        <w:t>smlouvy vyžadují předchozí dohodu smluvních s</w:t>
      </w:r>
      <w:r w:rsidR="00D276BC">
        <w:rPr>
          <w:szCs w:val="24"/>
        </w:rPr>
        <w:t>tran formou písemného dodatku k této</w:t>
      </w:r>
      <w:r w:rsidRPr="006A1624">
        <w:rPr>
          <w:szCs w:val="24"/>
        </w:rPr>
        <w:t xml:space="preserve"> smlouvě. Pokud zhotovitel provede tyto práce bez</w:t>
      </w:r>
      <w:r w:rsidR="00223525">
        <w:rPr>
          <w:szCs w:val="24"/>
        </w:rPr>
        <w:t> </w:t>
      </w:r>
      <w:r w:rsidRPr="006A1624">
        <w:rPr>
          <w:szCs w:val="24"/>
        </w:rPr>
        <w:t>předchozího sjednání p</w:t>
      </w:r>
      <w:r w:rsidR="00D276BC">
        <w:rPr>
          <w:szCs w:val="24"/>
        </w:rPr>
        <w:t>ísemného dodatku k této</w:t>
      </w:r>
      <w:r w:rsidRPr="006A1624">
        <w:rPr>
          <w:szCs w:val="24"/>
        </w:rPr>
        <w:t xml:space="preserve"> smlouvě, považuje se hodnota takových prací za zahrnutou v celkové ceně díla. </w:t>
      </w:r>
    </w:p>
    <w:p w14:paraId="2E932FB6" w14:textId="77777777" w:rsidR="00D276BC" w:rsidRPr="006A1624" w:rsidRDefault="00D276BC" w:rsidP="00384E82">
      <w:pPr>
        <w:ind w:left="426"/>
        <w:rPr>
          <w:szCs w:val="24"/>
        </w:rPr>
      </w:pPr>
    </w:p>
    <w:p w14:paraId="4FDD34ED" w14:textId="325F6F42" w:rsidR="00FD4C8E" w:rsidRPr="002C135B" w:rsidRDefault="002C135B" w:rsidP="002C135B">
      <w:pPr>
        <w:contextualSpacing/>
        <w:jc w:val="center"/>
        <w:rPr>
          <w:b/>
          <w:szCs w:val="24"/>
        </w:rPr>
      </w:pPr>
      <w:r>
        <w:rPr>
          <w:b/>
          <w:szCs w:val="24"/>
        </w:rPr>
        <w:t>Článek VI.</w:t>
      </w:r>
    </w:p>
    <w:p w14:paraId="5F9A12A9" w14:textId="3AF5BCE1" w:rsidR="004819BF" w:rsidRPr="006A1624" w:rsidRDefault="004819BF" w:rsidP="00D276BC">
      <w:pPr>
        <w:jc w:val="center"/>
        <w:rPr>
          <w:b/>
          <w:szCs w:val="24"/>
        </w:rPr>
      </w:pPr>
      <w:r w:rsidRPr="006A1624">
        <w:rPr>
          <w:b/>
          <w:szCs w:val="24"/>
        </w:rPr>
        <w:t>Platební podmínky</w:t>
      </w:r>
    </w:p>
    <w:p w14:paraId="34CACA6B" w14:textId="77777777" w:rsidR="004819BF" w:rsidRPr="006A1624" w:rsidRDefault="004819BF">
      <w:pPr>
        <w:rPr>
          <w:b/>
          <w:bCs/>
          <w:szCs w:val="24"/>
        </w:rPr>
      </w:pPr>
    </w:p>
    <w:p w14:paraId="62C4295C" w14:textId="5B3B0F4B" w:rsidR="00BF1874" w:rsidRPr="005D4849" w:rsidRDefault="005D4849" w:rsidP="00B770CA">
      <w:pPr>
        <w:pStyle w:val="Zkladntext3"/>
        <w:numPr>
          <w:ilvl w:val="0"/>
          <w:numId w:val="36"/>
        </w:numPr>
        <w:ind w:left="426" w:hanging="426"/>
        <w:rPr>
          <w:color w:val="auto"/>
          <w:szCs w:val="24"/>
        </w:rPr>
      </w:pPr>
      <w:r w:rsidRPr="005D4849">
        <w:rPr>
          <w:color w:val="auto"/>
        </w:rPr>
        <w:t>Zhotovitel je oprávněn vystavit fakturu vždy po dokončení a předání příslušné části díla</w:t>
      </w:r>
      <w:r>
        <w:rPr>
          <w:color w:val="auto"/>
        </w:rPr>
        <w:t xml:space="preserve"> dle čl. </w:t>
      </w:r>
      <w:r w:rsidR="008D37F5">
        <w:rPr>
          <w:color w:val="auto"/>
        </w:rPr>
        <w:t>III.</w:t>
      </w:r>
      <w:r>
        <w:rPr>
          <w:color w:val="auto"/>
        </w:rPr>
        <w:t xml:space="preserve"> odst. 1 písm. a) této </w:t>
      </w:r>
      <w:r w:rsidRPr="005D4849">
        <w:rPr>
          <w:color w:val="auto"/>
        </w:rPr>
        <w:t>smlouvy</w:t>
      </w:r>
      <w:r w:rsidR="00964D52" w:rsidRPr="005D4849">
        <w:rPr>
          <w:color w:val="auto"/>
          <w:szCs w:val="24"/>
        </w:rPr>
        <w:t>.</w:t>
      </w:r>
      <w:r w:rsidRPr="005D4849">
        <w:rPr>
          <w:color w:val="auto"/>
          <w:szCs w:val="24"/>
        </w:rPr>
        <w:t xml:space="preserve"> Autorský dozor</w:t>
      </w:r>
      <w:r>
        <w:rPr>
          <w:color w:val="auto"/>
          <w:szCs w:val="24"/>
        </w:rPr>
        <w:t xml:space="preserve"> stavby</w:t>
      </w:r>
      <w:r w:rsidRPr="005D4849">
        <w:rPr>
          <w:color w:val="auto"/>
          <w:szCs w:val="24"/>
        </w:rPr>
        <w:t xml:space="preserve"> </w:t>
      </w:r>
      <w:r>
        <w:rPr>
          <w:color w:val="auto"/>
          <w:szCs w:val="24"/>
        </w:rPr>
        <w:t>bude</w:t>
      </w:r>
      <w:r w:rsidRPr="005D4849">
        <w:rPr>
          <w:color w:val="auto"/>
          <w:szCs w:val="24"/>
        </w:rPr>
        <w:t xml:space="preserve"> </w:t>
      </w:r>
      <w:r w:rsidR="008D37F5">
        <w:rPr>
          <w:color w:val="auto"/>
          <w:szCs w:val="24"/>
        </w:rPr>
        <w:t>vy</w:t>
      </w:r>
      <w:r w:rsidRPr="005D4849">
        <w:rPr>
          <w:color w:val="auto"/>
          <w:szCs w:val="24"/>
        </w:rPr>
        <w:t xml:space="preserve">fakturován </w:t>
      </w:r>
      <w:r w:rsidR="008D37F5">
        <w:rPr>
          <w:color w:val="auto"/>
          <w:szCs w:val="24"/>
        </w:rPr>
        <w:t>po kolaudaci předmětné stavby</w:t>
      </w:r>
      <w:r>
        <w:rPr>
          <w:color w:val="auto"/>
          <w:szCs w:val="24"/>
        </w:rPr>
        <w:t>.</w:t>
      </w:r>
    </w:p>
    <w:p w14:paraId="1A739AFF" w14:textId="77777777" w:rsidR="00BF1874" w:rsidRPr="006A1624" w:rsidRDefault="00BF1874" w:rsidP="00B770CA">
      <w:pPr>
        <w:pStyle w:val="Zkladntext3"/>
        <w:ind w:left="426" w:hanging="426"/>
        <w:rPr>
          <w:color w:val="auto"/>
          <w:szCs w:val="24"/>
        </w:rPr>
      </w:pPr>
    </w:p>
    <w:p w14:paraId="600DE3AE" w14:textId="1571A31B" w:rsidR="00D91399" w:rsidRPr="00FD4C8E" w:rsidRDefault="00D91399" w:rsidP="00B770CA">
      <w:pPr>
        <w:pStyle w:val="Zkladntext3"/>
        <w:numPr>
          <w:ilvl w:val="0"/>
          <w:numId w:val="36"/>
        </w:numPr>
        <w:ind w:left="426" w:hanging="426"/>
        <w:rPr>
          <w:color w:val="auto"/>
        </w:rPr>
      </w:pPr>
      <w:r w:rsidRPr="00FD4C8E">
        <w:rPr>
          <w:color w:val="auto"/>
        </w:rPr>
        <w:t>Faktur</w:t>
      </w:r>
      <w:r w:rsidR="005D4849" w:rsidRPr="00FD4C8E">
        <w:rPr>
          <w:color w:val="auto"/>
        </w:rPr>
        <w:t>y</w:t>
      </w:r>
      <w:r w:rsidRPr="00FD4C8E">
        <w:rPr>
          <w:color w:val="auto"/>
        </w:rPr>
        <w:t xml:space="preserve"> j</w:t>
      </w:r>
      <w:r w:rsidR="005D4849" w:rsidRPr="00FD4C8E">
        <w:rPr>
          <w:color w:val="auto"/>
        </w:rPr>
        <w:t>sou</w:t>
      </w:r>
      <w:r w:rsidRPr="00FD4C8E">
        <w:rPr>
          <w:color w:val="auto"/>
        </w:rPr>
        <w:t xml:space="preserve"> splatn</w:t>
      </w:r>
      <w:r w:rsidR="005D4849" w:rsidRPr="00FD4C8E">
        <w:rPr>
          <w:color w:val="auto"/>
        </w:rPr>
        <w:t>é</w:t>
      </w:r>
      <w:r w:rsidRPr="00FD4C8E">
        <w:rPr>
          <w:color w:val="auto"/>
        </w:rPr>
        <w:t xml:space="preserve"> do 21 kalendářních dnů ode dne jejího doručení </w:t>
      </w:r>
      <w:r w:rsidR="00D60B7D" w:rsidRPr="00FD4C8E">
        <w:rPr>
          <w:color w:val="auto"/>
        </w:rPr>
        <w:t>objednateli</w:t>
      </w:r>
      <w:r w:rsidRPr="00FD4C8E">
        <w:rPr>
          <w:color w:val="auto"/>
        </w:rPr>
        <w:t xml:space="preserve">. Faktura je považována za zaplacenou okamžikem odepsání příslušné částky z účtu </w:t>
      </w:r>
      <w:r w:rsidR="00D60B7D" w:rsidRPr="00FD4C8E">
        <w:rPr>
          <w:color w:val="auto"/>
        </w:rPr>
        <w:t>objednatele</w:t>
      </w:r>
      <w:r w:rsidRPr="00FD4C8E">
        <w:rPr>
          <w:color w:val="auto"/>
        </w:rPr>
        <w:t xml:space="preserve"> ve</w:t>
      </w:r>
      <w:r w:rsidR="005D4849" w:rsidRPr="00FD4C8E">
        <w:rPr>
          <w:color w:val="auto"/>
        </w:rPr>
        <w:t> </w:t>
      </w:r>
      <w:r w:rsidRPr="00FD4C8E">
        <w:rPr>
          <w:color w:val="auto"/>
        </w:rPr>
        <w:t xml:space="preserve">prospěch účtu </w:t>
      </w:r>
      <w:r w:rsidR="00D60B7D" w:rsidRPr="00FD4C8E">
        <w:rPr>
          <w:color w:val="auto"/>
        </w:rPr>
        <w:t>zhotovitele</w:t>
      </w:r>
      <w:r w:rsidRPr="00FD4C8E">
        <w:rPr>
          <w:color w:val="auto"/>
        </w:rPr>
        <w:t>.</w:t>
      </w:r>
    </w:p>
    <w:p w14:paraId="0FE46926" w14:textId="77777777" w:rsidR="00D91399" w:rsidRDefault="00D91399" w:rsidP="00B770CA">
      <w:pPr>
        <w:pStyle w:val="Zkladntext3"/>
        <w:ind w:left="426" w:hanging="426"/>
        <w:rPr>
          <w:color w:val="auto"/>
          <w:szCs w:val="24"/>
        </w:rPr>
      </w:pPr>
    </w:p>
    <w:p w14:paraId="48A28F9A" w14:textId="290E9A7E" w:rsidR="005D4849" w:rsidRPr="00FD4C8E" w:rsidRDefault="005D4849" w:rsidP="00B770CA">
      <w:pPr>
        <w:pStyle w:val="Zkladntext3"/>
        <w:numPr>
          <w:ilvl w:val="0"/>
          <w:numId w:val="36"/>
        </w:numPr>
        <w:ind w:left="426" w:hanging="426"/>
        <w:rPr>
          <w:color w:val="auto"/>
        </w:rPr>
      </w:pPr>
      <w:r w:rsidRPr="00FD4C8E">
        <w:rPr>
          <w:color w:val="auto"/>
        </w:rPr>
        <w:t>Faktury musí obsahovat veškeré náležitosti daňového dokladu podle platných obecně závazných právních předpisů a také náležitosti uvedené v záhlaví této smlouvy. V opačném případě je objednatel oprávněn fakturu zhotoviteli před jeho splatností vrátit. Objednatel je rovněž oprávněn vrátit fakturu, která neobsahuje požadované přílohy nebo obsahuje jiné cenové údaje nebo jiný druh plnění než dohodnuté v této smlouvě. Oprávněným vrácením faktury přestává běžet původní lhůta splatnosti a opravená nebo přepracovaná faktura bude opatřena novou lhůtou splatnosti.</w:t>
      </w:r>
    </w:p>
    <w:p w14:paraId="1F6BD4A6" w14:textId="77777777" w:rsidR="005D4849" w:rsidRPr="00FD4C8E" w:rsidRDefault="005D4849" w:rsidP="00B770CA">
      <w:pPr>
        <w:pStyle w:val="Zkladntext3"/>
        <w:ind w:left="426" w:hanging="426"/>
        <w:rPr>
          <w:color w:val="auto"/>
        </w:rPr>
      </w:pPr>
    </w:p>
    <w:p w14:paraId="06C9A5A5" w14:textId="4DD5C9C7" w:rsidR="00D91399" w:rsidRPr="00FD4C8E" w:rsidRDefault="00D60B7D" w:rsidP="00B770CA">
      <w:pPr>
        <w:pStyle w:val="Zkladntext3"/>
        <w:numPr>
          <w:ilvl w:val="0"/>
          <w:numId w:val="36"/>
        </w:numPr>
        <w:ind w:left="426" w:hanging="426"/>
        <w:rPr>
          <w:color w:val="auto"/>
        </w:rPr>
      </w:pPr>
      <w:r w:rsidRPr="00FD4C8E">
        <w:rPr>
          <w:color w:val="auto"/>
        </w:rPr>
        <w:t>Zhotovi</w:t>
      </w:r>
      <w:r w:rsidR="00D91399" w:rsidRPr="00FD4C8E">
        <w:rPr>
          <w:color w:val="auto"/>
        </w:rPr>
        <w:t xml:space="preserve">tel není oprávněn postoupit jakoukoliv pohledávku z této smlouvy za </w:t>
      </w:r>
      <w:r w:rsidRPr="00FD4C8E">
        <w:rPr>
          <w:color w:val="auto"/>
        </w:rPr>
        <w:t>objednate</w:t>
      </w:r>
      <w:r w:rsidR="00D91399" w:rsidRPr="00FD4C8E">
        <w:rPr>
          <w:color w:val="auto"/>
        </w:rPr>
        <w:t xml:space="preserve">lem bez předchozího písemného souhlasu </w:t>
      </w:r>
      <w:r w:rsidRPr="00FD4C8E">
        <w:rPr>
          <w:color w:val="auto"/>
        </w:rPr>
        <w:t>objednatele</w:t>
      </w:r>
      <w:r w:rsidR="00D91399" w:rsidRPr="00FD4C8E">
        <w:rPr>
          <w:color w:val="auto"/>
        </w:rPr>
        <w:t xml:space="preserve">. V případě porušení této povinnosti je </w:t>
      </w:r>
      <w:r w:rsidRPr="00FD4C8E">
        <w:rPr>
          <w:color w:val="auto"/>
        </w:rPr>
        <w:t>zhotovitel</w:t>
      </w:r>
      <w:r w:rsidR="00D91399" w:rsidRPr="00FD4C8E">
        <w:rPr>
          <w:color w:val="auto"/>
        </w:rPr>
        <w:t xml:space="preserve"> povinen uhradit </w:t>
      </w:r>
      <w:r w:rsidRPr="00FD4C8E">
        <w:rPr>
          <w:color w:val="auto"/>
        </w:rPr>
        <w:t>objednateli</w:t>
      </w:r>
      <w:r w:rsidR="00D91399" w:rsidRPr="00FD4C8E">
        <w:rPr>
          <w:color w:val="auto"/>
        </w:rPr>
        <w:t xml:space="preserve"> smluvní pokutu ve výši případně postoupené pohledávky. </w:t>
      </w:r>
      <w:r w:rsidRPr="00FD4C8E">
        <w:rPr>
          <w:color w:val="auto"/>
        </w:rPr>
        <w:t>Zhotovitel</w:t>
      </w:r>
      <w:r w:rsidR="00D91399" w:rsidRPr="00FD4C8E">
        <w:rPr>
          <w:color w:val="auto"/>
        </w:rPr>
        <w:t xml:space="preserve"> dále není oprávněn jednostranně započíst jakékoliv pohledávky vůči </w:t>
      </w:r>
      <w:r w:rsidRPr="00FD4C8E">
        <w:rPr>
          <w:color w:val="auto"/>
        </w:rPr>
        <w:t>objednateli</w:t>
      </w:r>
      <w:r w:rsidR="00D91399" w:rsidRPr="00FD4C8E">
        <w:rPr>
          <w:color w:val="auto"/>
        </w:rPr>
        <w:t xml:space="preserve">, plynoucí z předmětu tohoto smluvního vztahu bez předchozího písemného souhlasu </w:t>
      </w:r>
      <w:r w:rsidRPr="00FD4C8E">
        <w:rPr>
          <w:color w:val="auto"/>
        </w:rPr>
        <w:t>objednatele</w:t>
      </w:r>
      <w:r w:rsidR="00D91399" w:rsidRPr="00FD4C8E">
        <w:rPr>
          <w:color w:val="auto"/>
        </w:rPr>
        <w:t>.</w:t>
      </w:r>
    </w:p>
    <w:p w14:paraId="00E46D68" w14:textId="77777777" w:rsidR="00D91399" w:rsidRPr="00FD4C8E" w:rsidRDefault="00D91399" w:rsidP="00B770CA">
      <w:pPr>
        <w:pStyle w:val="Zkladntext3"/>
        <w:ind w:left="426" w:hanging="426"/>
        <w:rPr>
          <w:color w:val="auto"/>
        </w:rPr>
      </w:pPr>
    </w:p>
    <w:p w14:paraId="5645E6AD" w14:textId="5A010054" w:rsidR="00D91399" w:rsidRPr="00FD4C8E" w:rsidRDefault="00D60B7D" w:rsidP="00B770CA">
      <w:pPr>
        <w:pStyle w:val="Zkladntext3"/>
        <w:numPr>
          <w:ilvl w:val="0"/>
          <w:numId w:val="36"/>
        </w:numPr>
        <w:ind w:left="426" w:hanging="426"/>
        <w:rPr>
          <w:color w:val="auto"/>
        </w:rPr>
      </w:pPr>
      <w:r w:rsidRPr="00FD4C8E">
        <w:rPr>
          <w:color w:val="auto"/>
        </w:rPr>
        <w:t xml:space="preserve">Objednatel </w:t>
      </w:r>
      <w:r w:rsidR="00D91399" w:rsidRPr="00FD4C8E">
        <w:rPr>
          <w:color w:val="auto"/>
        </w:rPr>
        <w:t xml:space="preserve">je oprávněn provést zápočet jakéhokoli svého nároku, včetně smluvní pokuty, proti nároku </w:t>
      </w:r>
      <w:r w:rsidRPr="00FD4C8E">
        <w:rPr>
          <w:color w:val="auto"/>
        </w:rPr>
        <w:t>zhotovitele</w:t>
      </w:r>
      <w:r w:rsidR="00D91399" w:rsidRPr="00FD4C8E">
        <w:rPr>
          <w:color w:val="auto"/>
        </w:rPr>
        <w:t xml:space="preserve"> na zaplacení ceny za předmět plnění nebo jeho části. Možnost zápočtu pohledávky </w:t>
      </w:r>
      <w:r w:rsidRPr="00FD4C8E">
        <w:rPr>
          <w:color w:val="auto"/>
        </w:rPr>
        <w:t>objednatele</w:t>
      </w:r>
      <w:r w:rsidR="00D91399" w:rsidRPr="00FD4C8E">
        <w:rPr>
          <w:color w:val="auto"/>
        </w:rPr>
        <w:t xml:space="preserve"> smluvní strany v rámci této smlouvy výslovně sjednávají.</w:t>
      </w:r>
    </w:p>
    <w:p w14:paraId="32E96196" w14:textId="77777777" w:rsidR="005F1824" w:rsidRDefault="005F1824" w:rsidP="002C135B">
      <w:pPr>
        <w:contextualSpacing/>
        <w:jc w:val="center"/>
        <w:rPr>
          <w:b/>
          <w:szCs w:val="24"/>
        </w:rPr>
      </w:pPr>
    </w:p>
    <w:p w14:paraId="1E9B4AEB" w14:textId="77777777" w:rsidR="00545437" w:rsidRDefault="00545437" w:rsidP="002C135B">
      <w:pPr>
        <w:contextualSpacing/>
        <w:jc w:val="center"/>
        <w:rPr>
          <w:b/>
          <w:szCs w:val="24"/>
        </w:rPr>
      </w:pPr>
    </w:p>
    <w:p w14:paraId="005B5EE8" w14:textId="77777777" w:rsidR="00545437" w:rsidRDefault="00545437" w:rsidP="002C135B">
      <w:pPr>
        <w:contextualSpacing/>
        <w:jc w:val="center"/>
        <w:rPr>
          <w:b/>
          <w:szCs w:val="24"/>
        </w:rPr>
      </w:pPr>
    </w:p>
    <w:p w14:paraId="65EFC4BE" w14:textId="77777777" w:rsidR="00545437" w:rsidRDefault="00545437" w:rsidP="002C135B">
      <w:pPr>
        <w:contextualSpacing/>
        <w:jc w:val="center"/>
        <w:rPr>
          <w:b/>
          <w:szCs w:val="24"/>
        </w:rPr>
      </w:pPr>
    </w:p>
    <w:p w14:paraId="668224BD" w14:textId="77777777" w:rsidR="00545437" w:rsidRDefault="00545437" w:rsidP="002C135B">
      <w:pPr>
        <w:contextualSpacing/>
        <w:jc w:val="center"/>
        <w:rPr>
          <w:b/>
          <w:szCs w:val="24"/>
        </w:rPr>
      </w:pPr>
    </w:p>
    <w:p w14:paraId="029B9D76" w14:textId="77777777" w:rsidR="00545437" w:rsidRDefault="00545437" w:rsidP="002C135B">
      <w:pPr>
        <w:contextualSpacing/>
        <w:jc w:val="center"/>
        <w:rPr>
          <w:b/>
          <w:szCs w:val="24"/>
        </w:rPr>
      </w:pPr>
    </w:p>
    <w:p w14:paraId="6121F37C" w14:textId="5136806B" w:rsidR="00FD4C8E" w:rsidRPr="002C135B" w:rsidRDefault="002C135B" w:rsidP="002C135B">
      <w:pPr>
        <w:contextualSpacing/>
        <w:jc w:val="center"/>
        <w:rPr>
          <w:b/>
          <w:szCs w:val="24"/>
        </w:rPr>
      </w:pPr>
      <w:r>
        <w:rPr>
          <w:b/>
          <w:szCs w:val="24"/>
        </w:rPr>
        <w:lastRenderedPageBreak/>
        <w:t>Článek VII.</w:t>
      </w:r>
    </w:p>
    <w:p w14:paraId="2E365FB5" w14:textId="03C0BA71" w:rsidR="004819BF" w:rsidRPr="006A1624" w:rsidRDefault="004819BF" w:rsidP="00837869">
      <w:pPr>
        <w:jc w:val="center"/>
        <w:rPr>
          <w:b/>
          <w:bCs/>
          <w:szCs w:val="24"/>
        </w:rPr>
      </w:pPr>
      <w:r w:rsidRPr="006A1624">
        <w:rPr>
          <w:b/>
          <w:bCs/>
          <w:szCs w:val="24"/>
        </w:rPr>
        <w:t>Smluvní pokuty</w:t>
      </w:r>
    </w:p>
    <w:p w14:paraId="77027F10" w14:textId="77777777" w:rsidR="004819BF" w:rsidRPr="006A1624" w:rsidRDefault="004819BF">
      <w:pPr>
        <w:rPr>
          <w:szCs w:val="24"/>
        </w:rPr>
      </w:pPr>
    </w:p>
    <w:p w14:paraId="35D180A0" w14:textId="3853562B" w:rsidR="00837869" w:rsidRPr="00FD4C8E" w:rsidRDefault="00837869" w:rsidP="00B770CA">
      <w:pPr>
        <w:pStyle w:val="Zkladntext3"/>
        <w:numPr>
          <w:ilvl w:val="0"/>
          <w:numId w:val="37"/>
        </w:numPr>
        <w:ind w:left="426" w:hanging="426"/>
        <w:rPr>
          <w:color w:val="auto"/>
        </w:rPr>
      </w:pPr>
      <w:r w:rsidRPr="00FD4C8E">
        <w:rPr>
          <w:color w:val="auto"/>
        </w:rPr>
        <w:t>Objednatel</w:t>
      </w:r>
      <w:r w:rsidR="00D91399" w:rsidRPr="00FD4C8E">
        <w:rPr>
          <w:color w:val="auto"/>
        </w:rPr>
        <w:t xml:space="preserve"> je oprávněn </w:t>
      </w:r>
      <w:r w:rsidR="00685B03" w:rsidRPr="00FD4C8E">
        <w:rPr>
          <w:color w:val="auto"/>
        </w:rPr>
        <w:t>po zhotoviteli p</w:t>
      </w:r>
      <w:r w:rsidR="00D91399" w:rsidRPr="00FD4C8E">
        <w:rPr>
          <w:color w:val="auto"/>
        </w:rPr>
        <w:t xml:space="preserve">ožadovat za porušení jakékoliv povinnosti stanovené touto smlouvou smluvní pokutu ve výši </w:t>
      </w:r>
      <w:r w:rsidR="00685B03" w:rsidRPr="00FD4C8E">
        <w:rPr>
          <w:color w:val="auto"/>
        </w:rPr>
        <w:t>5.</w:t>
      </w:r>
      <w:r w:rsidR="00D91399" w:rsidRPr="00FD4C8E">
        <w:rPr>
          <w:color w:val="auto"/>
        </w:rPr>
        <w:t>000 Kč za každé jednotlivé porušení povinnosti dle této smlouvy, přičemž smluvní pokuta může být uplatňována opakovaně.</w:t>
      </w:r>
      <w:r w:rsidR="00D122BC" w:rsidRPr="00FD4C8E">
        <w:rPr>
          <w:color w:val="auto"/>
        </w:rPr>
        <w:t xml:space="preserve"> </w:t>
      </w:r>
    </w:p>
    <w:p w14:paraId="41403EAF" w14:textId="77777777" w:rsidR="00837869" w:rsidRPr="00FD4C8E" w:rsidRDefault="00837869" w:rsidP="00B770CA">
      <w:pPr>
        <w:pStyle w:val="Zkladntext3"/>
        <w:ind w:left="426" w:hanging="426"/>
        <w:rPr>
          <w:color w:val="auto"/>
        </w:rPr>
      </w:pPr>
    </w:p>
    <w:p w14:paraId="58B1A121" w14:textId="321ADBC1" w:rsidR="00D91399" w:rsidRPr="00FD4C8E" w:rsidRDefault="00D122BC" w:rsidP="00B770CA">
      <w:pPr>
        <w:pStyle w:val="Zkladntext3"/>
        <w:numPr>
          <w:ilvl w:val="0"/>
          <w:numId w:val="37"/>
        </w:numPr>
        <w:ind w:left="426" w:hanging="426"/>
        <w:rPr>
          <w:color w:val="auto"/>
        </w:rPr>
      </w:pPr>
      <w:r w:rsidRPr="00FD4C8E">
        <w:rPr>
          <w:color w:val="auto"/>
        </w:rPr>
        <w:t xml:space="preserve">Při prodlení se splněním </w:t>
      </w:r>
      <w:r w:rsidR="00685B03" w:rsidRPr="00FD4C8E">
        <w:rPr>
          <w:color w:val="auto"/>
        </w:rPr>
        <w:t xml:space="preserve">jakéhokoli </w:t>
      </w:r>
      <w:r w:rsidRPr="00FD4C8E">
        <w:rPr>
          <w:color w:val="auto"/>
        </w:rPr>
        <w:t xml:space="preserve">termínu </w:t>
      </w:r>
      <w:r w:rsidR="00837869" w:rsidRPr="00FD4C8E">
        <w:rPr>
          <w:color w:val="auto"/>
        </w:rPr>
        <w:t xml:space="preserve">dle čl. </w:t>
      </w:r>
      <w:r w:rsidR="008D03CD">
        <w:rPr>
          <w:color w:val="auto"/>
        </w:rPr>
        <w:t>IV</w:t>
      </w:r>
      <w:r w:rsidR="0068645B">
        <w:rPr>
          <w:color w:val="auto"/>
        </w:rPr>
        <w:t>.</w:t>
      </w:r>
      <w:r w:rsidR="00837869" w:rsidRPr="00FD4C8E">
        <w:rPr>
          <w:color w:val="auto"/>
        </w:rPr>
        <w:t xml:space="preserve"> odst. 1 této smlouvy</w:t>
      </w:r>
      <w:r w:rsidRPr="00FD4C8E">
        <w:rPr>
          <w:color w:val="auto"/>
        </w:rPr>
        <w:t xml:space="preserve"> je </w:t>
      </w:r>
      <w:r w:rsidR="00837869" w:rsidRPr="00FD4C8E">
        <w:rPr>
          <w:color w:val="auto"/>
        </w:rPr>
        <w:t>zhotovitel</w:t>
      </w:r>
      <w:r w:rsidRPr="00FD4C8E">
        <w:rPr>
          <w:color w:val="auto"/>
        </w:rPr>
        <w:t xml:space="preserve"> povinen objednateli zaplatit smluvní pokutu ve výši </w:t>
      </w:r>
      <w:r w:rsidR="00685B03" w:rsidRPr="00FD4C8E">
        <w:rPr>
          <w:color w:val="auto"/>
        </w:rPr>
        <w:t>2</w:t>
      </w:r>
      <w:r w:rsidRPr="00FD4C8E">
        <w:rPr>
          <w:color w:val="auto"/>
        </w:rPr>
        <w:t>.000 Kč za každý, byť započatý den prodlení</w:t>
      </w:r>
      <w:r w:rsidR="001703D5" w:rsidRPr="00FD4C8E">
        <w:rPr>
          <w:color w:val="auto"/>
        </w:rPr>
        <w:t>.</w:t>
      </w:r>
    </w:p>
    <w:p w14:paraId="317F5BDC" w14:textId="77777777" w:rsidR="001703D5" w:rsidRPr="00FD4C8E" w:rsidRDefault="001703D5" w:rsidP="00B770CA">
      <w:pPr>
        <w:pStyle w:val="Zkladntext3"/>
        <w:ind w:left="426" w:hanging="426"/>
        <w:rPr>
          <w:color w:val="auto"/>
        </w:rPr>
      </w:pPr>
    </w:p>
    <w:p w14:paraId="7DF3DDD6" w14:textId="10355934" w:rsidR="004819BF" w:rsidRPr="00FD4C8E" w:rsidRDefault="004819BF" w:rsidP="00B770CA">
      <w:pPr>
        <w:pStyle w:val="Zkladntext3"/>
        <w:numPr>
          <w:ilvl w:val="0"/>
          <w:numId w:val="37"/>
        </w:numPr>
        <w:ind w:left="426" w:hanging="426"/>
        <w:rPr>
          <w:color w:val="auto"/>
        </w:rPr>
      </w:pPr>
      <w:r w:rsidRPr="00FD4C8E">
        <w:rPr>
          <w:color w:val="auto"/>
        </w:rPr>
        <w:t xml:space="preserve">Zaplacením smluvní pokuty není dotčeno právo </w:t>
      </w:r>
      <w:r w:rsidR="001703D5" w:rsidRPr="00FD4C8E">
        <w:rPr>
          <w:color w:val="auto"/>
        </w:rPr>
        <w:t xml:space="preserve">objednatele </w:t>
      </w:r>
      <w:r w:rsidRPr="00FD4C8E">
        <w:rPr>
          <w:color w:val="auto"/>
        </w:rPr>
        <w:t xml:space="preserve">na </w:t>
      </w:r>
      <w:r w:rsidR="000541D4" w:rsidRPr="00FD4C8E">
        <w:rPr>
          <w:color w:val="auto"/>
        </w:rPr>
        <w:t xml:space="preserve">náhradu </w:t>
      </w:r>
      <w:r w:rsidRPr="00FD4C8E">
        <w:rPr>
          <w:color w:val="auto"/>
        </w:rPr>
        <w:t>škody</w:t>
      </w:r>
      <w:r w:rsidR="00587217" w:rsidRPr="00FD4C8E">
        <w:rPr>
          <w:color w:val="auto"/>
        </w:rPr>
        <w:t>.</w:t>
      </w:r>
    </w:p>
    <w:p w14:paraId="0F924F8F" w14:textId="77777777" w:rsidR="00B35423" w:rsidRPr="006A1624" w:rsidRDefault="00B35423">
      <w:pPr>
        <w:rPr>
          <w:szCs w:val="24"/>
        </w:rPr>
      </w:pPr>
    </w:p>
    <w:p w14:paraId="5EDC7676" w14:textId="2402E385" w:rsidR="00FD4C8E" w:rsidRPr="002C135B" w:rsidRDefault="002C135B" w:rsidP="002C135B">
      <w:pPr>
        <w:contextualSpacing/>
        <w:jc w:val="center"/>
        <w:rPr>
          <w:b/>
          <w:szCs w:val="24"/>
        </w:rPr>
      </w:pPr>
      <w:r>
        <w:rPr>
          <w:b/>
          <w:szCs w:val="24"/>
        </w:rPr>
        <w:t>Článek VIII.</w:t>
      </w:r>
    </w:p>
    <w:p w14:paraId="7B02DB51" w14:textId="454AD3AE" w:rsidR="004819BF" w:rsidRPr="006A1624" w:rsidRDefault="004819BF" w:rsidP="001703D5">
      <w:pPr>
        <w:jc w:val="center"/>
        <w:rPr>
          <w:b/>
          <w:bCs/>
          <w:szCs w:val="24"/>
        </w:rPr>
      </w:pPr>
      <w:r w:rsidRPr="006A1624">
        <w:rPr>
          <w:b/>
          <w:bCs/>
          <w:szCs w:val="24"/>
        </w:rPr>
        <w:t>Odpovědnost za vady a záruční doba</w:t>
      </w:r>
    </w:p>
    <w:p w14:paraId="37A49F5F" w14:textId="77777777" w:rsidR="004819BF" w:rsidRPr="006A1624" w:rsidRDefault="004819BF">
      <w:pPr>
        <w:rPr>
          <w:szCs w:val="24"/>
        </w:rPr>
      </w:pPr>
    </w:p>
    <w:p w14:paraId="4182DD8C" w14:textId="72B6BD71" w:rsidR="004819BF" w:rsidRPr="00FD4C8E" w:rsidRDefault="004819BF" w:rsidP="00B770CA">
      <w:pPr>
        <w:pStyle w:val="Zkladntext3"/>
        <w:numPr>
          <w:ilvl w:val="0"/>
          <w:numId w:val="38"/>
        </w:numPr>
        <w:ind w:left="426" w:hanging="426"/>
        <w:rPr>
          <w:color w:val="auto"/>
        </w:rPr>
      </w:pPr>
      <w:r w:rsidRPr="00FD4C8E">
        <w:rPr>
          <w:color w:val="auto"/>
        </w:rPr>
        <w:t xml:space="preserve">Zhotovitel odpovídá za věcnou, formální a technickou správnost provedených </w:t>
      </w:r>
      <w:r w:rsidR="005D143F" w:rsidRPr="00FD4C8E">
        <w:rPr>
          <w:color w:val="auto"/>
        </w:rPr>
        <w:t xml:space="preserve">činností </w:t>
      </w:r>
      <w:r w:rsidRPr="00FD4C8E">
        <w:rPr>
          <w:color w:val="auto"/>
        </w:rPr>
        <w:t>dle</w:t>
      </w:r>
      <w:r w:rsidR="00907CAE" w:rsidRPr="00FD4C8E">
        <w:rPr>
          <w:color w:val="auto"/>
        </w:rPr>
        <w:t> </w:t>
      </w:r>
      <w:r w:rsidR="005D143F" w:rsidRPr="00FD4C8E">
        <w:rPr>
          <w:color w:val="auto"/>
        </w:rPr>
        <w:t xml:space="preserve">příslušných ustanovení </w:t>
      </w:r>
      <w:r w:rsidR="004266DB" w:rsidRPr="00FD4C8E">
        <w:rPr>
          <w:color w:val="auto"/>
        </w:rPr>
        <w:t>právních předpisů</w:t>
      </w:r>
      <w:r w:rsidRPr="00FD4C8E">
        <w:rPr>
          <w:color w:val="auto"/>
        </w:rPr>
        <w:t xml:space="preserve">. Zhotovitel se zavazuje, že provedené dílo bude bez právních či jiných vad, bude zhotoveno podle podmínek stanovených v této smlouvě, že </w:t>
      </w:r>
      <w:r w:rsidR="004266DB" w:rsidRPr="00FD4C8E">
        <w:rPr>
          <w:color w:val="auto"/>
        </w:rPr>
        <w:t>bude mít vlastnosti dohodnuté v této</w:t>
      </w:r>
      <w:r w:rsidRPr="00FD4C8E">
        <w:rPr>
          <w:color w:val="auto"/>
        </w:rPr>
        <w:t xml:space="preserve"> smlouvě</w:t>
      </w:r>
      <w:r w:rsidR="004266DB" w:rsidRPr="00FD4C8E">
        <w:rPr>
          <w:color w:val="auto"/>
        </w:rPr>
        <w:t xml:space="preserve"> a zadávací dokumentaci k předmětné veřejné zakázce</w:t>
      </w:r>
      <w:r w:rsidRPr="00FD4C8E">
        <w:rPr>
          <w:color w:val="auto"/>
        </w:rPr>
        <w:t xml:space="preserve">. </w:t>
      </w:r>
      <w:r w:rsidR="005D143F" w:rsidRPr="00FD4C8E">
        <w:rPr>
          <w:color w:val="auto"/>
        </w:rPr>
        <w:t>Činnost zhotovitele bude</w:t>
      </w:r>
      <w:r w:rsidRPr="00FD4C8E">
        <w:rPr>
          <w:color w:val="auto"/>
        </w:rPr>
        <w:t xml:space="preserve"> prov</w:t>
      </w:r>
      <w:r w:rsidR="005D143F" w:rsidRPr="00FD4C8E">
        <w:rPr>
          <w:color w:val="auto"/>
        </w:rPr>
        <w:t>áděna</w:t>
      </w:r>
      <w:r w:rsidRPr="00FD4C8E">
        <w:rPr>
          <w:color w:val="auto"/>
        </w:rPr>
        <w:t xml:space="preserve"> v kvalitě, kter</w:t>
      </w:r>
      <w:r w:rsidR="005D143F" w:rsidRPr="00FD4C8E">
        <w:rPr>
          <w:color w:val="auto"/>
        </w:rPr>
        <w:t>á</w:t>
      </w:r>
      <w:r w:rsidRPr="00FD4C8E">
        <w:rPr>
          <w:color w:val="auto"/>
        </w:rPr>
        <w:t xml:space="preserve"> </w:t>
      </w:r>
      <w:r w:rsidR="005D143F" w:rsidRPr="00FD4C8E">
        <w:rPr>
          <w:color w:val="auto"/>
        </w:rPr>
        <w:t>je</w:t>
      </w:r>
      <w:r w:rsidRPr="00FD4C8E">
        <w:rPr>
          <w:color w:val="auto"/>
        </w:rPr>
        <w:t xml:space="preserve"> obvykl</w:t>
      </w:r>
      <w:r w:rsidR="005D143F" w:rsidRPr="00FD4C8E">
        <w:rPr>
          <w:color w:val="auto"/>
        </w:rPr>
        <w:t>á</w:t>
      </w:r>
      <w:r w:rsidRPr="00FD4C8E">
        <w:rPr>
          <w:color w:val="auto"/>
        </w:rPr>
        <w:t xml:space="preserve"> pro </w:t>
      </w:r>
      <w:r w:rsidR="005D143F" w:rsidRPr="00FD4C8E">
        <w:rPr>
          <w:color w:val="auto"/>
        </w:rPr>
        <w:t>sjednaný výkon činnosti</w:t>
      </w:r>
      <w:r w:rsidRPr="00FD4C8E">
        <w:rPr>
          <w:color w:val="auto"/>
        </w:rPr>
        <w:t>.</w:t>
      </w:r>
    </w:p>
    <w:p w14:paraId="547A1C20" w14:textId="77777777" w:rsidR="004819BF" w:rsidRPr="00FD4C8E" w:rsidRDefault="004819BF" w:rsidP="00B770CA">
      <w:pPr>
        <w:pStyle w:val="Zkladntext3"/>
        <w:ind w:left="426" w:hanging="426"/>
        <w:rPr>
          <w:color w:val="auto"/>
        </w:rPr>
      </w:pPr>
    </w:p>
    <w:p w14:paraId="6B95D06A" w14:textId="5A0025EF" w:rsidR="004819BF" w:rsidRPr="00FD4C8E" w:rsidRDefault="004819BF" w:rsidP="00B770CA">
      <w:pPr>
        <w:pStyle w:val="Zkladntext3"/>
        <w:numPr>
          <w:ilvl w:val="0"/>
          <w:numId w:val="38"/>
        </w:numPr>
        <w:ind w:left="426" w:hanging="426"/>
        <w:rPr>
          <w:color w:val="auto"/>
        </w:rPr>
      </w:pPr>
      <w:r w:rsidRPr="00FD4C8E">
        <w:rPr>
          <w:color w:val="auto"/>
        </w:rPr>
        <w:t>Zhotovitel je při provádění díla a jeho částí povinen dod</w:t>
      </w:r>
      <w:r w:rsidR="004266DB" w:rsidRPr="00FD4C8E">
        <w:rPr>
          <w:color w:val="auto"/>
        </w:rPr>
        <w:t xml:space="preserve">ržovat obecně závazné </w:t>
      </w:r>
      <w:r w:rsidR="003C67B6" w:rsidRPr="00FD4C8E">
        <w:rPr>
          <w:color w:val="auto"/>
        </w:rPr>
        <w:t xml:space="preserve">právní </w:t>
      </w:r>
      <w:r w:rsidR="004266DB" w:rsidRPr="00FD4C8E">
        <w:rPr>
          <w:color w:val="auto"/>
        </w:rPr>
        <w:t xml:space="preserve">předpisy, </w:t>
      </w:r>
      <w:r w:rsidRPr="00FD4C8E">
        <w:rPr>
          <w:color w:val="auto"/>
        </w:rPr>
        <w:t>technické normy, ujednání této smlouvy a stanoviska a rozhodnutí příslušných orgánů státní správy</w:t>
      </w:r>
      <w:r w:rsidR="005D143F" w:rsidRPr="00FD4C8E">
        <w:rPr>
          <w:color w:val="auto"/>
        </w:rPr>
        <w:t>, která mu budou objednat</w:t>
      </w:r>
      <w:r w:rsidR="00457FF3" w:rsidRPr="00FD4C8E">
        <w:rPr>
          <w:color w:val="auto"/>
        </w:rPr>
        <w:t>elem předána</w:t>
      </w:r>
      <w:r w:rsidR="005D143F" w:rsidRPr="00FD4C8E">
        <w:rPr>
          <w:color w:val="auto"/>
        </w:rPr>
        <w:t>.</w:t>
      </w:r>
      <w:r w:rsidRPr="00FD4C8E">
        <w:rPr>
          <w:color w:val="auto"/>
        </w:rPr>
        <w:t xml:space="preserve"> Dále je</w:t>
      </w:r>
      <w:r w:rsidR="004266DB" w:rsidRPr="00FD4C8E">
        <w:rPr>
          <w:color w:val="auto"/>
        </w:rPr>
        <w:t xml:space="preserve"> zhotovitel</w:t>
      </w:r>
      <w:r w:rsidRPr="00FD4C8E">
        <w:rPr>
          <w:color w:val="auto"/>
        </w:rPr>
        <w:t xml:space="preserve"> povinen řídit se výchozími podklady</w:t>
      </w:r>
      <w:r w:rsidR="005D143F" w:rsidRPr="00FD4C8E">
        <w:rPr>
          <w:color w:val="auto"/>
        </w:rPr>
        <w:t>,</w:t>
      </w:r>
      <w:r w:rsidRPr="00FD4C8E">
        <w:rPr>
          <w:color w:val="auto"/>
        </w:rPr>
        <w:t xml:space="preserve"> pokyny, zápisy a dohodami oprávně</w:t>
      </w:r>
      <w:r w:rsidR="00457FF3" w:rsidRPr="00FD4C8E">
        <w:rPr>
          <w:color w:val="auto"/>
        </w:rPr>
        <w:t>ných pracovníků objednatele.</w:t>
      </w:r>
    </w:p>
    <w:p w14:paraId="6D6955B6" w14:textId="77777777" w:rsidR="00457FF3" w:rsidRPr="00FD4C8E" w:rsidRDefault="00457FF3" w:rsidP="00B770CA">
      <w:pPr>
        <w:pStyle w:val="Zkladntext3"/>
        <w:ind w:left="426" w:hanging="426"/>
        <w:rPr>
          <w:color w:val="auto"/>
        </w:rPr>
      </w:pPr>
    </w:p>
    <w:p w14:paraId="7D0A13D6" w14:textId="1CDECE66" w:rsidR="004819BF" w:rsidRPr="00FD4C8E" w:rsidRDefault="004819BF" w:rsidP="00B770CA">
      <w:pPr>
        <w:pStyle w:val="Zkladntext3"/>
        <w:numPr>
          <w:ilvl w:val="0"/>
          <w:numId w:val="38"/>
        </w:numPr>
        <w:ind w:left="426" w:hanging="426"/>
        <w:rPr>
          <w:color w:val="auto"/>
        </w:rPr>
      </w:pPr>
      <w:r w:rsidRPr="00FD4C8E">
        <w:rPr>
          <w:color w:val="auto"/>
        </w:rPr>
        <w:t>Zhotovitel neodpovídá za vady díla, které byly způsobené použitím podkladů poskytnutých objednatelem, přičemž zhotovitel při vynaložení odborné péče nemohl zjistit jejich nevhodnost anebo na ně upozornil objednatele a ten na jejich použití přesto trval.</w:t>
      </w:r>
    </w:p>
    <w:p w14:paraId="06A7E82A" w14:textId="77777777" w:rsidR="00457FF3" w:rsidRPr="00FD4C8E" w:rsidRDefault="00457FF3" w:rsidP="00B770CA">
      <w:pPr>
        <w:pStyle w:val="Zkladntext3"/>
        <w:ind w:left="426" w:hanging="426"/>
        <w:rPr>
          <w:color w:val="auto"/>
        </w:rPr>
      </w:pPr>
    </w:p>
    <w:p w14:paraId="72824AA1" w14:textId="19B6E9CE" w:rsidR="00457FF3" w:rsidRPr="00FD4C8E" w:rsidRDefault="00457FF3" w:rsidP="00B770CA">
      <w:pPr>
        <w:pStyle w:val="Zkladntext3"/>
        <w:numPr>
          <w:ilvl w:val="0"/>
          <w:numId w:val="38"/>
        </w:numPr>
        <w:ind w:left="426" w:hanging="426"/>
        <w:rPr>
          <w:color w:val="auto"/>
        </w:rPr>
      </w:pPr>
      <w:r w:rsidRPr="00FD4C8E">
        <w:rPr>
          <w:color w:val="auto"/>
        </w:rPr>
        <w:t xml:space="preserve">Za vadu nebo nedodělek </w:t>
      </w:r>
      <w:r w:rsidR="004266DB" w:rsidRPr="00FD4C8E">
        <w:rPr>
          <w:color w:val="auto"/>
        </w:rPr>
        <w:t>d</w:t>
      </w:r>
      <w:r w:rsidRPr="00FD4C8E">
        <w:rPr>
          <w:color w:val="auto"/>
        </w:rPr>
        <w:t xml:space="preserve">íla se </w:t>
      </w:r>
      <w:r w:rsidR="004266DB" w:rsidRPr="00FD4C8E">
        <w:rPr>
          <w:color w:val="auto"/>
        </w:rPr>
        <w:t>považuje zejména nesoulad d</w:t>
      </w:r>
      <w:r w:rsidRPr="00FD4C8E">
        <w:rPr>
          <w:color w:val="auto"/>
        </w:rPr>
        <w:t>íla s technickými normami, právními předpisy, jakož i s obecně uznávanými postupy a pokyny výrobců materiálů či</w:t>
      </w:r>
      <w:r w:rsidR="008D03CD">
        <w:rPr>
          <w:color w:val="auto"/>
        </w:rPr>
        <w:t> </w:t>
      </w:r>
      <w:r w:rsidRPr="00FD4C8E">
        <w:rPr>
          <w:color w:val="auto"/>
        </w:rPr>
        <w:t xml:space="preserve">dodavatelů zařízení, jejichž užití nebo instalace budou v rámci předmětu </w:t>
      </w:r>
      <w:r w:rsidR="004266DB" w:rsidRPr="00FD4C8E">
        <w:rPr>
          <w:color w:val="auto"/>
        </w:rPr>
        <w:t>d</w:t>
      </w:r>
      <w:r w:rsidRPr="00FD4C8E">
        <w:rPr>
          <w:color w:val="auto"/>
        </w:rPr>
        <w:t xml:space="preserve">íla </w:t>
      </w:r>
      <w:r w:rsidR="004266DB" w:rsidRPr="00FD4C8E">
        <w:rPr>
          <w:color w:val="auto"/>
        </w:rPr>
        <w:t>z</w:t>
      </w:r>
      <w:r w:rsidRPr="00FD4C8E">
        <w:rPr>
          <w:color w:val="auto"/>
        </w:rPr>
        <w:t xml:space="preserve">hotovitelem předpokládány. Za vadu bude rovněž považován jakýkoliv nesoulad </w:t>
      </w:r>
      <w:r w:rsidR="004266DB" w:rsidRPr="00FD4C8E">
        <w:rPr>
          <w:color w:val="auto"/>
        </w:rPr>
        <w:t>mezi textovou a grafickou částí.</w:t>
      </w:r>
    </w:p>
    <w:p w14:paraId="0B75E53F" w14:textId="77777777" w:rsidR="004819BF" w:rsidRPr="00FD4C8E" w:rsidRDefault="004819BF" w:rsidP="00B770CA">
      <w:pPr>
        <w:pStyle w:val="Zkladntext3"/>
        <w:ind w:left="426" w:hanging="426"/>
        <w:rPr>
          <w:color w:val="auto"/>
        </w:rPr>
      </w:pPr>
    </w:p>
    <w:p w14:paraId="44E864F3" w14:textId="0D9DEA41" w:rsidR="004819BF" w:rsidRPr="00FD4C8E" w:rsidRDefault="004819BF" w:rsidP="00B770CA">
      <w:pPr>
        <w:pStyle w:val="Zkladntext3"/>
        <w:numPr>
          <w:ilvl w:val="0"/>
          <w:numId w:val="38"/>
        </w:numPr>
        <w:ind w:left="426" w:hanging="426"/>
        <w:rPr>
          <w:color w:val="auto"/>
        </w:rPr>
      </w:pPr>
      <w:r w:rsidRPr="00FD4C8E">
        <w:rPr>
          <w:color w:val="auto"/>
        </w:rPr>
        <w:t xml:space="preserve">Požaduje-li objednatel odstranění vad, zavazuje se zhotovitel odstranit případné vady bezplatně, a to do </w:t>
      </w:r>
      <w:r w:rsidR="00C36410">
        <w:rPr>
          <w:color w:val="auto"/>
        </w:rPr>
        <w:t>7</w:t>
      </w:r>
      <w:r w:rsidRPr="00FD4C8E">
        <w:rPr>
          <w:color w:val="auto"/>
        </w:rPr>
        <w:t xml:space="preserve"> </w:t>
      </w:r>
      <w:r w:rsidR="00907CAE" w:rsidRPr="00FD4C8E">
        <w:rPr>
          <w:color w:val="auto"/>
        </w:rPr>
        <w:t xml:space="preserve">kalendářních </w:t>
      </w:r>
      <w:r w:rsidRPr="00FD4C8E">
        <w:rPr>
          <w:color w:val="auto"/>
        </w:rPr>
        <w:t>dnů ode dne uplatnění reklamace objednatele.</w:t>
      </w:r>
    </w:p>
    <w:p w14:paraId="2275878F" w14:textId="77777777" w:rsidR="004819BF" w:rsidRPr="00FD4C8E" w:rsidRDefault="004819BF" w:rsidP="00B770CA">
      <w:pPr>
        <w:pStyle w:val="Zkladntext3"/>
        <w:ind w:left="426" w:hanging="426"/>
        <w:rPr>
          <w:color w:val="auto"/>
        </w:rPr>
      </w:pPr>
    </w:p>
    <w:p w14:paraId="11DE4528" w14:textId="6EE21331" w:rsidR="004819BF" w:rsidRPr="00FD4C8E" w:rsidRDefault="004819BF" w:rsidP="00B770CA">
      <w:pPr>
        <w:pStyle w:val="Zkladntext3"/>
        <w:numPr>
          <w:ilvl w:val="0"/>
          <w:numId w:val="38"/>
        </w:numPr>
        <w:ind w:left="426" w:hanging="426"/>
        <w:rPr>
          <w:color w:val="auto"/>
        </w:rPr>
      </w:pPr>
      <w:r w:rsidRPr="00FD4C8E">
        <w:rPr>
          <w:color w:val="auto"/>
        </w:rPr>
        <w:t xml:space="preserve">Objednatel se zavazuje, že případnou reklamaci vady </w:t>
      </w:r>
      <w:r w:rsidR="008B16A1" w:rsidRPr="00FD4C8E">
        <w:rPr>
          <w:color w:val="auto"/>
        </w:rPr>
        <w:t>díla</w:t>
      </w:r>
      <w:r w:rsidRPr="00FD4C8E">
        <w:rPr>
          <w:color w:val="auto"/>
        </w:rPr>
        <w:t xml:space="preserve"> uplatní neprodleně po jejím zjištění, a to písemnou formou do rukou oprávněného zástupce zho</w:t>
      </w:r>
      <w:r w:rsidR="004266DB" w:rsidRPr="00FD4C8E">
        <w:rPr>
          <w:color w:val="auto"/>
        </w:rPr>
        <w:t xml:space="preserve">tovitele podle této </w:t>
      </w:r>
      <w:r w:rsidRPr="00FD4C8E">
        <w:rPr>
          <w:color w:val="auto"/>
        </w:rPr>
        <w:t>smlouvy</w:t>
      </w:r>
      <w:r w:rsidR="004266DB" w:rsidRPr="00FD4C8E">
        <w:rPr>
          <w:color w:val="auto"/>
        </w:rPr>
        <w:t>,</w:t>
      </w:r>
      <w:r w:rsidRPr="00FD4C8E">
        <w:rPr>
          <w:color w:val="auto"/>
        </w:rPr>
        <w:t xml:space="preserve"> popř. na adresu sídla zhotovitele</w:t>
      </w:r>
      <w:r w:rsidR="005D143F" w:rsidRPr="00FD4C8E">
        <w:rPr>
          <w:color w:val="auto"/>
        </w:rPr>
        <w:t xml:space="preserve">. </w:t>
      </w:r>
    </w:p>
    <w:p w14:paraId="170FB898" w14:textId="77777777" w:rsidR="00D50313" w:rsidRPr="00FD4C8E" w:rsidRDefault="00D50313" w:rsidP="00B770CA">
      <w:pPr>
        <w:pStyle w:val="Zkladntext3"/>
        <w:ind w:left="426" w:hanging="426"/>
        <w:rPr>
          <w:color w:val="auto"/>
        </w:rPr>
      </w:pPr>
    </w:p>
    <w:p w14:paraId="51296760" w14:textId="1DC54C5E" w:rsidR="006A168C" w:rsidRPr="00FD4C8E" w:rsidRDefault="00457FF3" w:rsidP="00B770CA">
      <w:pPr>
        <w:pStyle w:val="Zkladntext3"/>
        <w:numPr>
          <w:ilvl w:val="0"/>
          <w:numId w:val="38"/>
        </w:numPr>
        <w:ind w:left="426" w:hanging="426"/>
        <w:rPr>
          <w:color w:val="auto"/>
        </w:rPr>
      </w:pPr>
      <w:r w:rsidRPr="00FD4C8E">
        <w:rPr>
          <w:color w:val="auto"/>
        </w:rPr>
        <w:t xml:space="preserve">Záruční doba je sjednána na 36 měsíců od </w:t>
      </w:r>
      <w:r w:rsidR="004266DB" w:rsidRPr="00FD4C8E">
        <w:rPr>
          <w:color w:val="auto"/>
        </w:rPr>
        <w:t>předání</w:t>
      </w:r>
      <w:r w:rsidRPr="00FD4C8E">
        <w:rPr>
          <w:color w:val="auto"/>
        </w:rPr>
        <w:t xml:space="preserve"> díla. Záruka se vztahuje na vady a</w:t>
      </w:r>
      <w:r w:rsidR="008D03CD">
        <w:rPr>
          <w:color w:val="auto"/>
        </w:rPr>
        <w:t> </w:t>
      </w:r>
      <w:r w:rsidRPr="00FD4C8E">
        <w:rPr>
          <w:color w:val="auto"/>
        </w:rPr>
        <w:t>nedodělky díla, resp. jeho části, které se projeví u díla během záruční doby s</w:t>
      </w:r>
      <w:r w:rsidR="008D03CD">
        <w:rPr>
          <w:color w:val="auto"/>
        </w:rPr>
        <w:t> </w:t>
      </w:r>
      <w:r w:rsidRPr="00FD4C8E">
        <w:rPr>
          <w:color w:val="auto"/>
        </w:rPr>
        <w:t xml:space="preserve">výjimkou vad, u nichž zhotovitel prokáže, že jejich vznik zavinil objednatel. Toto ustanovení však neomezuje obecnou odpovědnost zhotovitele za dílo stanovenou zákonnými předpisy, </w:t>
      </w:r>
      <w:r w:rsidRPr="00FD4C8E">
        <w:rPr>
          <w:color w:val="auto"/>
        </w:rPr>
        <w:lastRenderedPageBreak/>
        <w:t>zejména zákonem č. 360/1992 Sb., o výkonu povolání autorizovaných architektů a</w:t>
      </w:r>
      <w:r w:rsidR="008D03CD">
        <w:rPr>
          <w:color w:val="auto"/>
        </w:rPr>
        <w:t> </w:t>
      </w:r>
      <w:r w:rsidRPr="00FD4C8E">
        <w:rPr>
          <w:color w:val="auto"/>
        </w:rPr>
        <w:t>o</w:t>
      </w:r>
      <w:r w:rsidR="008D03CD">
        <w:rPr>
          <w:color w:val="auto"/>
        </w:rPr>
        <w:t> </w:t>
      </w:r>
      <w:r w:rsidRPr="00FD4C8E">
        <w:rPr>
          <w:color w:val="auto"/>
        </w:rPr>
        <w:t xml:space="preserve">výkonu povolání autorizovaných inženýrů a techniků činných ve výstavbě, </w:t>
      </w:r>
      <w:r w:rsidR="008B16A1" w:rsidRPr="00FD4C8E">
        <w:rPr>
          <w:color w:val="auto"/>
        </w:rPr>
        <w:t>ve znění pozdějších předpisů</w:t>
      </w:r>
      <w:r w:rsidRPr="00FD4C8E">
        <w:rPr>
          <w:color w:val="auto"/>
        </w:rPr>
        <w:t>.</w:t>
      </w:r>
    </w:p>
    <w:p w14:paraId="3C6FA4A4" w14:textId="77777777" w:rsidR="00457FF3" w:rsidRPr="006A1624" w:rsidRDefault="00457FF3" w:rsidP="004266DB">
      <w:pPr>
        <w:rPr>
          <w:szCs w:val="24"/>
        </w:rPr>
      </w:pPr>
    </w:p>
    <w:p w14:paraId="525A8338" w14:textId="6E07B122" w:rsidR="00FD4C8E" w:rsidRPr="002C135B" w:rsidRDefault="002C135B" w:rsidP="002C135B">
      <w:pPr>
        <w:contextualSpacing/>
        <w:jc w:val="center"/>
        <w:rPr>
          <w:b/>
          <w:szCs w:val="24"/>
        </w:rPr>
      </w:pPr>
      <w:r>
        <w:rPr>
          <w:b/>
          <w:szCs w:val="24"/>
        </w:rPr>
        <w:t>Článek IX.</w:t>
      </w:r>
    </w:p>
    <w:p w14:paraId="220C0E75" w14:textId="6E4B6A13" w:rsidR="004819BF" w:rsidRDefault="004819BF" w:rsidP="00F013FF">
      <w:pPr>
        <w:widowControl w:val="0"/>
        <w:suppressAutoHyphens/>
        <w:ind w:left="397" w:hanging="397"/>
        <w:jc w:val="center"/>
        <w:rPr>
          <w:b/>
          <w:bCs/>
          <w:szCs w:val="24"/>
        </w:rPr>
      </w:pPr>
      <w:r w:rsidRPr="006A1624">
        <w:rPr>
          <w:b/>
          <w:bCs/>
          <w:szCs w:val="24"/>
        </w:rPr>
        <w:t>Odstoupení od smlouvy</w:t>
      </w:r>
    </w:p>
    <w:p w14:paraId="5E315901" w14:textId="77777777" w:rsidR="00227718" w:rsidRPr="006A1624" w:rsidRDefault="00227718" w:rsidP="00F013FF">
      <w:pPr>
        <w:widowControl w:val="0"/>
        <w:suppressAutoHyphens/>
        <w:ind w:left="397" w:hanging="397"/>
        <w:jc w:val="center"/>
        <w:rPr>
          <w:b/>
          <w:bCs/>
          <w:szCs w:val="24"/>
        </w:rPr>
      </w:pPr>
    </w:p>
    <w:p w14:paraId="4393610A" w14:textId="0BBE9442" w:rsidR="004819BF" w:rsidRPr="00FD4C8E" w:rsidRDefault="004819BF" w:rsidP="00B770CA">
      <w:pPr>
        <w:pStyle w:val="Zkladntext3"/>
        <w:numPr>
          <w:ilvl w:val="0"/>
          <w:numId w:val="39"/>
        </w:numPr>
        <w:ind w:left="426" w:hanging="426"/>
        <w:rPr>
          <w:color w:val="auto"/>
        </w:rPr>
      </w:pPr>
      <w:r w:rsidRPr="00FD4C8E">
        <w:rPr>
          <w:color w:val="auto"/>
        </w:rPr>
        <w:t xml:space="preserve">Každá smluvní strana je oprávněna od </w:t>
      </w:r>
      <w:r w:rsidR="00F013FF" w:rsidRPr="00FD4C8E">
        <w:rPr>
          <w:color w:val="auto"/>
        </w:rPr>
        <w:t xml:space="preserve">této </w:t>
      </w:r>
      <w:r w:rsidRPr="00FD4C8E">
        <w:rPr>
          <w:color w:val="auto"/>
        </w:rPr>
        <w:t xml:space="preserve">smlouvy odstoupit, vstoupila-li druhá smluvní strana do likvidace nebo </w:t>
      </w:r>
      <w:r w:rsidR="00A2106F" w:rsidRPr="00FD4C8E">
        <w:rPr>
          <w:color w:val="auto"/>
        </w:rPr>
        <w:t>bylo u příslušného soudu ohledně majetku zhotovitele zahájeno insolvenční řízení (řízení o úpadku)</w:t>
      </w:r>
      <w:r w:rsidR="008D03CD">
        <w:rPr>
          <w:color w:val="auto"/>
        </w:rPr>
        <w:t xml:space="preserve"> nebo</w:t>
      </w:r>
      <w:r w:rsidR="002A2DB9" w:rsidRPr="00FD4C8E">
        <w:rPr>
          <w:color w:val="auto"/>
        </w:rPr>
        <w:t xml:space="preserve"> </w:t>
      </w:r>
      <w:r w:rsidR="008D03CD">
        <w:rPr>
          <w:color w:val="auto"/>
        </w:rPr>
        <w:t xml:space="preserve">byl </w:t>
      </w:r>
      <w:r w:rsidR="002A2DB9" w:rsidRPr="00FD4C8E">
        <w:rPr>
          <w:color w:val="auto"/>
        </w:rPr>
        <w:t>insolvenční návrh zamítnut pro nedostatek majetku dlužníka</w:t>
      </w:r>
      <w:r w:rsidRPr="00FD4C8E">
        <w:rPr>
          <w:color w:val="auto"/>
        </w:rPr>
        <w:t>.</w:t>
      </w:r>
    </w:p>
    <w:p w14:paraId="07FEA1DD" w14:textId="77777777" w:rsidR="004328B3" w:rsidRPr="00A2106F" w:rsidRDefault="004328B3" w:rsidP="00B770CA">
      <w:pPr>
        <w:suppressAutoHyphens/>
        <w:ind w:left="426" w:hanging="426"/>
        <w:rPr>
          <w:szCs w:val="24"/>
        </w:rPr>
      </w:pPr>
    </w:p>
    <w:p w14:paraId="4E945DF9" w14:textId="7E269AFE" w:rsidR="00457FF3" w:rsidRPr="00FD4C8E" w:rsidRDefault="00457FF3" w:rsidP="00B770CA">
      <w:pPr>
        <w:pStyle w:val="Zkladntext3"/>
        <w:numPr>
          <w:ilvl w:val="0"/>
          <w:numId w:val="39"/>
        </w:numPr>
        <w:ind w:left="426" w:hanging="426"/>
        <w:rPr>
          <w:color w:val="auto"/>
        </w:rPr>
      </w:pPr>
      <w:r w:rsidRPr="00FD4C8E">
        <w:rPr>
          <w:color w:val="auto"/>
        </w:rPr>
        <w:t xml:space="preserve">Objednatel je oprávněn odstoupit od </w:t>
      </w:r>
      <w:r w:rsidR="00E649B7" w:rsidRPr="00FD4C8E">
        <w:rPr>
          <w:color w:val="auto"/>
        </w:rPr>
        <w:t xml:space="preserve">této </w:t>
      </w:r>
      <w:r w:rsidRPr="00FD4C8E">
        <w:rPr>
          <w:color w:val="auto"/>
        </w:rPr>
        <w:t xml:space="preserve">smlouvy, jestliže zjistí, že </w:t>
      </w:r>
      <w:r w:rsidR="00E649B7" w:rsidRPr="00FD4C8E">
        <w:rPr>
          <w:color w:val="auto"/>
        </w:rPr>
        <w:t>zhotovitel</w:t>
      </w:r>
      <w:r w:rsidRPr="00FD4C8E">
        <w:rPr>
          <w:color w:val="auto"/>
        </w:rPr>
        <w:t>:</w:t>
      </w:r>
    </w:p>
    <w:p w14:paraId="2CE5E643" w14:textId="68F436A8" w:rsidR="00457FF3" w:rsidRPr="00A2106F" w:rsidRDefault="00457FF3" w:rsidP="00B770CA">
      <w:pPr>
        <w:numPr>
          <w:ilvl w:val="0"/>
          <w:numId w:val="28"/>
        </w:numPr>
        <w:suppressAutoHyphens/>
        <w:spacing w:before="120"/>
        <w:ind w:left="851" w:hanging="284"/>
        <w:rPr>
          <w:szCs w:val="24"/>
        </w:rPr>
      </w:pPr>
      <w:r w:rsidRPr="00A2106F">
        <w:rPr>
          <w:szCs w:val="24"/>
        </w:rPr>
        <w:t>nabízel, dával, přijímal nebo zprostředkovával nějaké hodnoty s cílem ovlivnit chování nebo jednání kohokoliv, ať již úředníka nebo někoho jiného, přímo nebo nepřímo, v</w:t>
      </w:r>
      <w:r w:rsidR="00884758">
        <w:rPr>
          <w:szCs w:val="24"/>
        </w:rPr>
        <w:t> </w:t>
      </w:r>
      <w:r w:rsidRPr="00A2106F">
        <w:rPr>
          <w:szCs w:val="24"/>
        </w:rPr>
        <w:t xml:space="preserve">zadávacím řízení </w:t>
      </w:r>
      <w:r w:rsidR="008D03CD">
        <w:rPr>
          <w:szCs w:val="24"/>
        </w:rPr>
        <w:t>k předmětné veřejné zakázce</w:t>
      </w:r>
      <w:r w:rsidR="008D03CD" w:rsidRPr="00A2106F">
        <w:rPr>
          <w:szCs w:val="24"/>
        </w:rPr>
        <w:t xml:space="preserve"> </w:t>
      </w:r>
      <w:r w:rsidRPr="00A2106F">
        <w:rPr>
          <w:szCs w:val="24"/>
        </w:rPr>
        <w:t xml:space="preserve">nebo při provádění </w:t>
      </w:r>
      <w:r w:rsidR="00E649B7">
        <w:rPr>
          <w:szCs w:val="24"/>
        </w:rPr>
        <w:t xml:space="preserve">této </w:t>
      </w:r>
      <w:r w:rsidRPr="00A2106F">
        <w:rPr>
          <w:szCs w:val="24"/>
        </w:rPr>
        <w:t>smlouvy; nebo</w:t>
      </w:r>
    </w:p>
    <w:p w14:paraId="0ABF52CA" w14:textId="71064C02" w:rsidR="00457FF3" w:rsidRPr="00A2106F" w:rsidRDefault="00457FF3" w:rsidP="00B770CA">
      <w:pPr>
        <w:numPr>
          <w:ilvl w:val="0"/>
          <w:numId w:val="28"/>
        </w:numPr>
        <w:suppressAutoHyphens/>
        <w:spacing w:before="120"/>
        <w:ind w:left="851" w:hanging="284"/>
        <w:rPr>
          <w:szCs w:val="24"/>
        </w:rPr>
      </w:pPr>
      <w:r w:rsidRPr="00A2106F">
        <w:rPr>
          <w:szCs w:val="24"/>
        </w:rPr>
        <w:t xml:space="preserve">zkresloval skutečnosti za účelem ovlivnění zadávacího řízení </w:t>
      </w:r>
      <w:r w:rsidR="008D03CD">
        <w:rPr>
          <w:szCs w:val="24"/>
        </w:rPr>
        <w:t>k předmětné veřejné zakázce</w:t>
      </w:r>
      <w:r w:rsidR="008D03CD" w:rsidRPr="00A2106F">
        <w:rPr>
          <w:szCs w:val="24"/>
        </w:rPr>
        <w:t xml:space="preserve"> </w:t>
      </w:r>
      <w:r w:rsidRPr="00A2106F">
        <w:rPr>
          <w:szCs w:val="24"/>
        </w:rPr>
        <w:t xml:space="preserve">nebo provádění </w:t>
      </w:r>
      <w:r w:rsidR="00E649B7">
        <w:rPr>
          <w:szCs w:val="24"/>
        </w:rPr>
        <w:t xml:space="preserve">této </w:t>
      </w:r>
      <w:r w:rsidRPr="00A2106F">
        <w:rPr>
          <w:szCs w:val="24"/>
        </w:rPr>
        <w:t>smlouvy ke škodě objednatele, včetně užití podvodných praktik k potlačení a snížení výhod volné a otevřené soutěže.</w:t>
      </w:r>
    </w:p>
    <w:p w14:paraId="68D7B691" w14:textId="77777777" w:rsidR="004328B3" w:rsidRDefault="004328B3" w:rsidP="004328B3">
      <w:pPr>
        <w:suppressAutoHyphens/>
        <w:rPr>
          <w:szCs w:val="24"/>
        </w:rPr>
      </w:pPr>
    </w:p>
    <w:p w14:paraId="3683D8CE" w14:textId="05E4A7ED" w:rsidR="004819BF" w:rsidRPr="00FD4C8E" w:rsidRDefault="004819BF" w:rsidP="00B770CA">
      <w:pPr>
        <w:pStyle w:val="Zkladntext3"/>
        <w:numPr>
          <w:ilvl w:val="0"/>
          <w:numId w:val="39"/>
        </w:numPr>
        <w:ind w:left="426" w:hanging="426"/>
        <w:rPr>
          <w:color w:val="auto"/>
        </w:rPr>
      </w:pPr>
      <w:r w:rsidRPr="00FD4C8E">
        <w:rPr>
          <w:color w:val="auto"/>
        </w:rPr>
        <w:t>Objednatel je oprávněn odstoupit od</w:t>
      </w:r>
      <w:r w:rsidR="00E649B7" w:rsidRPr="00FD4C8E">
        <w:rPr>
          <w:color w:val="auto"/>
        </w:rPr>
        <w:t xml:space="preserve"> této</w:t>
      </w:r>
      <w:r w:rsidRPr="00FD4C8E">
        <w:rPr>
          <w:color w:val="auto"/>
        </w:rPr>
        <w:t xml:space="preserve"> smlouvy</w:t>
      </w:r>
      <w:r w:rsidR="00E649B7" w:rsidRPr="00FD4C8E">
        <w:rPr>
          <w:color w:val="auto"/>
        </w:rPr>
        <w:t xml:space="preserve"> rovněž</w:t>
      </w:r>
      <w:r w:rsidRPr="00FD4C8E">
        <w:rPr>
          <w:color w:val="auto"/>
        </w:rPr>
        <w:t xml:space="preserve"> v případě prodlení zhotovitele s provedením díla nebo se splněním dílčího termínu </w:t>
      </w:r>
      <w:r w:rsidR="00884758" w:rsidRPr="00FD4C8E">
        <w:rPr>
          <w:color w:val="auto"/>
        </w:rPr>
        <w:t xml:space="preserve">dle čl. </w:t>
      </w:r>
      <w:r w:rsidR="008D03CD">
        <w:rPr>
          <w:color w:val="auto"/>
        </w:rPr>
        <w:t>IV</w:t>
      </w:r>
      <w:r w:rsidR="0068645B">
        <w:rPr>
          <w:color w:val="auto"/>
        </w:rPr>
        <w:t>.</w:t>
      </w:r>
      <w:r w:rsidR="00884758" w:rsidRPr="00FD4C8E">
        <w:rPr>
          <w:color w:val="auto"/>
        </w:rPr>
        <w:t xml:space="preserve"> odst. 1 této smlouvy,</w:t>
      </w:r>
      <w:r w:rsidRPr="00FD4C8E">
        <w:rPr>
          <w:color w:val="auto"/>
        </w:rPr>
        <w:t xml:space="preserve"> trvá-li takové prodlení po dobu delší než </w:t>
      </w:r>
      <w:r w:rsidR="00C36410">
        <w:rPr>
          <w:color w:val="auto"/>
        </w:rPr>
        <w:t>15</w:t>
      </w:r>
      <w:r w:rsidR="008D03CD">
        <w:rPr>
          <w:color w:val="auto"/>
        </w:rPr>
        <w:t xml:space="preserve"> kalendářních</w:t>
      </w:r>
      <w:r w:rsidRPr="00FD4C8E">
        <w:rPr>
          <w:color w:val="auto"/>
        </w:rPr>
        <w:t xml:space="preserve"> dnů a nedošlo k dohodě s</w:t>
      </w:r>
      <w:r w:rsidR="0068645B">
        <w:rPr>
          <w:color w:val="auto"/>
        </w:rPr>
        <w:t> </w:t>
      </w:r>
      <w:r w:rsidRPr="00FD4C8E">
        <w:rPr>
          <w:color w:val="auto"/>
        </w:rPr>
        <w:t>objednatelem.</w:t>
      </w:r>
    </w:p>
    <w:p w14:paraId="7B212189" w14:textId="77777777" w:rsidR="00E649B7" w:rsidRPr="00943F3E" w:rsidRDefault="00E649B7" w:rsidP="00B770CA">
      <w:pPr>
        <w:suppressAutoHyphens/>
        <w:spacing w:before="120"/>
        <w:ind w:left="426" w:hanging="426"/>
        <w:rPr>
          <w:sz w:val="14"/>
          <w:szCs w:val="24"/>
        </w:rPr>
      </w:pPr>
    </w:p>
    <w:p w14:paraId="411088A5" w14:textId="4D471099" w:rsidR="004819BF" w:rsidRPr="00FD4C8E" w:rsidRDefault="004819BF" w:rsidP="00B770CA">
      <w:pPr>
        <w:pStyle w:val="Zkladntext3"/>
        <w:numPr>
          <w:ilvl w:val="0"/>
          <w:numId w:val="39"/>
        </w:numPr>
        <w:ind w:left="426" w:hanging="426"/>
        <w:rPr>
          <w:color w:val="auto"/>
        </w:rPr>
      </w:pPr>
      <w:r w:rsidRPr="00FD4C8E">
        <w:rPr>
          <w:color w:val="auto"/>
        </w:rPr>
        <w:t xml:space="preserve">Odstoupení od </w:t>
      </w:r>
      <w:r w:rsidR="00E649B7" w:rsidRPr="00FD4C8E">
        <w:rPr>
          <w:color w:val="auto"/>
        </w:rPr>
        <w:t xml:space="preserve">této </w:t>
      </w:r>
      <w:r w:rsidRPr="00FD4C8E">
        <w:rPr>
          <w:color w:val="auto"/>
        </w:rPr>
        <w:t>smlouvy vyžaduje písemnou formu.</w:t>
      </w:r>
      <w:r w:rsidR="00D91399" w:rsidRPr="00FD4C8E">
        <w:rPr>
          <w:color w:val="auto"/>
        </w:rPr>
        <w:t xml:space="preserve"> </w:t>
      </w:r>
    </w:p>
    <w:p w14:paraId="3256EFCB" w14:textId="77777777" w:rsidR="00E649B7" w:rsidRDefault="00E649B7">
      <w:pPr>
        <w:rPr>
          <w:b/>
          <w:bCs/>
          <w:szCs w:val="24"/>
        </w:rPr>
      </w:pPr>
    </w:p>
    <w:p w14:paraId="11D04AB1" w14:textId="5BF36A10" w:rsidR="00FD4C8E" w:rsidRPr="002C135B" w:rsidRDefault="002C135B" w:rsidP="002C135B">
      <w:pPr>
        <w:contextualSpacing/>
        <w:jc w:val="center"/>
        <w:rPr>
          <w:b/>
          <w:szCs w:val="24"/>
        </w:rPr>
      </w:pPr>
      <w:r>
        <w:rPr>
          <w:b/>
          <w:szCs w:val="24"/>
        </w:rPr>
        <w:t>Článek X.</w:t>
      </w:r>
    </w:p>
    <w:p w14:paraId="4C3A0E05" w14:textId="2630702E" w:rsidR="004819BF" w:rsidRDefault="004819BF" w:rsidP="00E649B7">
      <w:pPr>
        <w:jc w:val="center"/>
        <w:rPr>
          <w:b/>
          <w:bCs/>
          <w:szCs w:val="24"/>
        </w:rPr>
      </w:pPr>
      <w:r w:rsidRPr="006A1624">
        <w:rPr>
          <w:b/>
          <w:bCs/>
          <w:szCs w:val="24"/>
        </w:rPr>
        <w:t>Ostatní ujednání</w:t>
      </w:r>
      <w:r w:rsidR="00532887">
        <w:rPr>
          <w:b/>
          <w:bCs/>
          <w:szCs w:val="24"/>
        </w:rPr>
        <w:t xml:space="preserve"> a licence</w:t>
      </w:r>
    </w:p>
    <w:p w14:paraId="2B4C4F02" w14:textId="77777777" w:rsidR="00227718" w:rsidRPr="006A1624" w:rsidRDefault="00227718" w:rsidP="00E649B7">
      <w:pPr>
        <w:jc w:val="center"/>
        <w:rPr>
          <w:b/>
          <w:bCs/>
          <w:szCs w:val="24"/>
        </w:rPr>
      </w:pPr>
    </w:p>
    <w:p w14:paraId="6A38B666" w14:textId="2F4674AF" w:rsidR="00457FF3" w:rsidRPr="00FD4C8E" w:rsidRDefault="00CE4B35" w:rsidP="00B770CA">
      <w:pPr>
        <w:pStyle w:val="Zkladntext3"/>
        <w:numPr>
          <w:ilvl w:val="0"/>
          <w:numId w:val="40"/>
        </w:numPr>
        <w:ind w:left="426" w:hanging="426"/>
        <w:rPr>
          <w:color w:val="auto"/>
        </w:rPr>
      </w:pPr>
      <w:r w:rsidRPr="00FD4C8E">
        <w:rPr>
          <w:color w:val="auto"/>
        </w:rPr>
        <w:t>Zhotovitel</w:t>
      </w:r>
      <w:r w:rsidR="00457FF3" w:rsidRPr="00FD4C8E">
        <w:rPr>
          <w:color w:val="auto"/>
        </w:rPr>
        <w:t xml:space="preserve"> se zavazuje během plnění </w:t>
      </w:r>
      <w:r w:rsidRPr="00FD4C8E">
        <w:rPr>
          <w:color w:val="auto"/>
        </w:rPr>
        <w:t xml:space="preserve">této </w:t>
      </w:r>
      <w:r w:rsidR="00457FF3" w:rsidRPr="00FD4C8E">
        <w:rPr>
          <w:color w:val="auto"/>
        </w:rPr>
        <w:t xml:space="preserve">smlouvy i po ukončení trvání smlouvy zachovávat mlčenlivost o všech skutečnostech, o kterých se dozví od objednatele v souvislosti s plněním </w:t>
      </w:r>
      <w:r w:rsidRPr="00FD4C8E">
        <w:rPr>
          <w:color w:val="auto"/>
        </w:rPr>
        <w:t xml:space="preserve">této </w:t>
      </w:r>
      <w:r w:rsidR="00457FF3" w:rsidRPr="00FD4C8E">
        <w:rPr>
          <w:color w:val="auto"/>
        </w:rPr>
        <w:t xml:space="preserve">smlouvy. Za porušení povinnosti mlčenlivosti specifikované v této smlouvě je </w:t>
      </w:r>
      <w:r w:rsidRPr="00FD4C8E">
        <w:rPr>
          <w:color w:val="auto"/>
        </w:rPr>
        <w:t>zhotovitel</w:t>
      </w:r>
      <w:r w:rsidR="00457FF3" w:rsidRPr="00FD4C8E">
        <w:rPr>
          <w:color w:val="auto"/>
        </w:rPr>
        <w:t xml:space="preserve"> povinen uhradit objed</w:t>
      </w:r>
      <w:r w:rsidRPr="00FD4C8E">
        <w:rPr>
          <w:color w:val="auto"/>
        </w:rPr>
        <w:t>nateli smluvní pokutu ve výši 10.</w:t>
      </w:r>
      <w:r w:rsidR="00457FF3" w:rsidRPr="00FD4C8E">
        <w:rPr>
          <w:color w:val="auto"/>
        </w:rPr>
        <w:t>000</w:t>
      </w:r>
      <w:r w:rsidR="0068645B">
        <w:rPr>
          <w:color w:val="auto"/>
        </w:rPr>
        <w:t> </w:t>
      </w:r>
      <w:r w:rsidR="00457FF3" w:rsidRPr="00FD4C8E">
        <w:rPr>
          <w:color w:val="auto"/>
        </w:rPr>
        <w:t>Kč, a to za každý jednotlivý případ porušení této povinnosti.</w:t>
      </w:r>
    </w:p>
    <w:p w14:paraId="1CBA4611" w14:textId="77777777" w:rsidR="00CE4B35" w:rsidRPr="00977E53" w:rsidRDefault="00CE4B35" w:rsidP="00B770CA">
      <w:pPr>
        <w:suppressAutoHyphens/>
        <w:spacing w:before="120"/>
        <w:ind w:left="426" w:hanging="426"/>
        <w:rPr>
          <w:sz w:val="16"/>
          <w:szCs w:val="24"/>
        </w:rPr>
      </w:pPr>
    </w:p>
    <w:p w14:paraId="4609FE42" w14:textId="1CBA9FF5" w:rsidR="002974AA" w:rsidRDefault="002974AA" w:rsidP="00B770CA">
      <w:pPr>
        <w:pStyle w:val="Zkladntext3"/>
        <w:numPr>
          <w:ilvl w:val="0"/>
          <w:numId w:val="40"/>
        </w:numPr>
        <w:ind w:left="426" w:hanging="426"/>
        <w:rPr>
          <w:color w:val="auto"/>
        </w:rPr>
      </w:pPr>
      <w:r w:rsidRPr="002974AA">
        <w:rPr>
          <w:color w:val="auto"/>
        </w:rPr>
        <w:t>Zhotovitel</w:t>
      </w:r>
      <w:r w:rsidRPr="00F41EE6">
        <w:rPr>
          <w:color w:val="auto"/>
        </w:rPr>
        <w:t xml:space="preserve"> je povinen zajistit při realizaci díla </w:t>
      </w:r>
      <w:r>
        <w:rPr>
          <w:rFonts w:eastAsia="Calibri"/>
          <w:color w:val="000000"/>
        </w:rPr>
        <w:t xml:space="preserve">dodržování veškerých právních předpisů vyplývajících z pracovněprávních předpisů a kolektivních smluv s důrazem na legální zaměstnávání, důstojné pracovní podmínky, spravedlivé odměňování a dodržování bezpečnosti a ochrany zdraví při práci pro všechny osoby, které se budou podílet na realizaci </w:t>
      </w:r>
      <w:r w:rsidR="00C36410">
        <w:rPr>
          <w:rFonts w:eastAsia="Calibri"/>
          <w:color w:val="000000"/>
        </w:rPr>
        <w:t>díla</w:t>
      </w:r>
      <w:r>
        <w:rPr>
          <w:rFonts w:eastAsia="Calibri"/>
          <w:color w:val="000000"/>
        </w:rPr>
        <w:t xml:space="preserve"> včetně poddodavatelů</w:t>
      </w:r>
      <w:r w:rsidRPr="00F41EE6">
        <w:rPr>
          <w:color w:val="auto"/>
        </w:rPr>
        <w:t>.</w:t>
      </w:r>
    </w:p>
    <w:p w14:paraId="086BFF06" w14:textId="77777777" w:rsidR="002974AA" w:rsidRDefault="002974AA" w:rsidP="00B770CA">
      <w:pPr>
        <w:pStyle w:val="Odstavecseseznamem"/>
        <w:ind w:left="426" w:hanging="426"/>
      </w:pPr>
    </w:p>
    <w:p w14:paraId="322342E0" w14:textId="77777777" w:rsidR="002974AA" w:rsidRPr="00F41EE6" w:rsidRDefault="002974AA" w:rsidP="00B770CA">
      <w:pPr>
        <w:pStyle w:val="Zkladntext3"/>
        <w:numPr>
          <w:ilvl w:val="0"/>
          <w:numId w:val="40"/>
        </w:numPr>
        <w:ind w:left="426" w:hanging="426"/>
        <w:rPr>
          <w:rFonts w:eastAsia="Calibri"/>
          <w:color w:val="000000"/>
        </w:rPr>
      </w:pPr>
      <w:r w:rsidRPr="00F41EE6">
        <w:rPr>
          <w:color w:val="auto"/>
        </w:rPr>
        <w:t xml:space="preserve">Zhotovitel je povinen </w:t>
      </w:r>
      <w:r w:rsidRPr="00F41EE6">
        <w:rPr>
          <w:rFonts w:eastAsia="Calibri"/>
          <w:color w:val="000000"/>
        </w:rPr>
        <w:t>zajistit řádné a včasné uhrazení svých finančních závazků vůči svým poddodavatelům</w:t>
      </w:r>
      <w:r>
        <w:rPr>
          <w:rFonts w:eastAsia="Calibri"/>
          <w:color w:val="000000"/>
        </w:rPr>
        <w:t>.</w:t>
      </w:r>
    </w:p>
    <w:p w14:paraId="0DC95FF9" w14:textId="77777777" w:rsidR="002974AA" w:rsidRPr="00F41EE6" w:rsidRDefault="002974AA" w:rsidP="00B770CA">
      <w:pPr>
        <w:pStyle w:val="Zkladntext3"/>
        <w:ind w:left="426" w:hanging="426"/>
        <w:rPr>
          <w:color w:val="auto"/>
        </w:rPr>
      </w:pPr>
    </w:p>
    <w:p w14:paraId="303EC3F5" w14:textId="0BA63F7C" w:rsidR="002974AA" w:rsidRDefault="002974AA" w:rsidP="00B770CA">
      <w:pPr>
        <w:pStyle w:val="Zkladntext3"/>
        <w:numPr>
          <w:ilvl w:val="0"/>
          <w:numId w:val="40"/>
        </w:numPr>
        <w:ind w:left="426" w:hanging="426"/>
        <w:rPr>
          <w:color w:val="auto"/>
        </w:rPr>
      </w:pPr>
      <w:r w:rsidRPr="00F41EE6">
        <w:rPr>
          <w:color w:val="auto"/>
        </w:rPr>
        <w:t xml:space="preserve">Zhotovitel se zavazuje s ohledem na ochranu životního prostředí k minimální produkci všech druhů odpadů, vzniklých v souvislosti s realizací díla, a v případě jejich vzniku bude v co největší míře usilovat o jejich další využití, recyklaci a další ekologicky šetrná řešení, </w:t>
      </w:r>
      <w:r w:rsidRPr="00F41EE6">
        <w:rPr>
          <w:color w:val="auto"/>
        </w:rPr>
        <w:lastRenderedPageBreak/>
        <w:t>a to i nad rámec povinností stanovených zákonem č. 541/2020 Sb., o odpadech, ve znění pozdějších předpisů.</w:t>
      </w:r>
    </w:p>
    <w:p w14:paraId="72F065F8" w14:textId="77777777" w:rsidR="002974AA" w:rsidRDefault="002974AA" w:rsidP="00B770CA">
      <w:pPr>
        <w:pStyle w:val="Odstavecseseznamem"/>
        <w:ind w:left="426" w:hanging="426"/>
      </w:pPr>
    </w:p>
    <w:p w14:paraId="311EB9F1" w14:textId="68020320" w:rsidR="00CE4B35" w:rsidRPr="00FD4C8E" w:rsidRDefault="00CE4B35" w:rsidP="00B770CA">
      <w:pPr>
        <w:pStyle w:val="Zkladntext3"/>
        <w:numPr>
          <w:ilvl w:val="0"/>
          <w:numId w:val="40"/>
        </w:numPr>
        <w:ind w:left="426" w:hanging="426"/>
        <w:rPr>
          <w:color w:val="auto"/>
        </w:rPr>
      </w:pPr>
      <w:r w:rsidRPr="00FD4C8E">
        <w:rPr>
          <w:color w:val="auto"/>
        </w:rPr>
        <w:t>Smluvní strany prohlašují, že skutečnosti uvedené v této smlouvě nepovažují za obchodní tajemství ve smyslu ustanovení § 504 občanského zákoníku a udělují svolení k jejich užití a</w:t>
      </w:r>
      <w:r w:rsidR="004328B3" w:rsidRPr="00FD4C8E">
        <w:rPr>
          <w:color w:val="auto"/>
        </w:rPr>
        <w:t> </w:t>
      </w:r>
      <w:r w:rsidRPr="00FD4C8E">
        <w:rPr>
          <w:color w:val="auto"/>
        </w:rPr>
        <w:t>zveřejnění bez stanovení jakýchkoliv dalších podmínek.</w:t>
      </w:r>
    </w:p>
    <w:p w14:paraId="02D01C22" w14:textId="77777777" w:rsidR="00CE4B35" w:rsidRPr="00FD4C8E" w:rsidRDefault="00CE4B35" w:rsidP="00B770CA">
      <w:pPr>
        <w:pStyle w:val="Zkladntext3"/>
        <w:ind w:left="426" w:hanging="426"/>
        <w:rPr>
          <w:color w:val="auto"/>
        </w:rPr>
      </w:pPr>
    </w:p>
    <w:p w14:paraId="04D40611" w14:textId="01431E8A" w:rsidR="00CE4B35" w:rsidRPr="00FD4C8E" w:rsidRDefault="00CE4B35" w:rsidP="00B770CA">
      <w:pPr>
        <w:pStyle w:val="Zkladntext3"/>
        <w:numPr>
          <w:ilvl w:val="0"/>
          <w:numId w:val="40"/>
        </w:numPr>
        <w:ind w:left="426" w:hanging="426"/>
        <w:rPr>
          <w:color w:val="auto"/>
        </w:rPr>
      </w:pPr>
      <w:r w:rsidRPr="00FD4C8E">
        <w:rPr>
          <w:color w:val="auto"/>
        </w:rPr>
        <w:t xml:space="preserve">Smluvní strany souhlasí s </w:t>
      </w:r>
      <w:r w:rsidR="00C36410">
        <w:rPr>
          <w:color w:val="auto"/>
        </w:rPr>
        <w:t>u</w:t>
      </w:r>
      <w:r w:rsidRPr="00FD4C8E">
        <w:rPr>
          <w:color w:val="auto"/>
        </w:rPr>
        <w:t>veřejněním této smlouvy v jejím plném znění dle zákona č.</w:t>
      </w:r>
      <w:r w:rsidR="004328B3" w:rsidRPr="00FD4C8E">
        <w:rPr>
          <w:color w:val="auto"/>
        </w:rPr>
        <w:t> </w:t>
      </w:r>
      <w:r w:rsidRPr="00FD4C8E">
        <w:rPr>
          <w:color w:val="auto"/>
        </w:rPr>
        <w:t>340/2015 Sb., o zvláštních podmínkách účinnosti některých smluv, uveřejňování těchto smluv a o registru smluv (zákon o registru smluv), ve znění pozdějších předpisů</w:t>
      </w:r>
      <w:r w:rsidR="00C36410">
        <w:rPr>
          <w:color w:val="auto"/>
        </w:rPr>
        <w:t xml:space="preserve"> (dále jen „</w:t>
      </w:r>
      <w:r w:rsidR="00C36410" w:rsidRPr="00C36410">
        <w:rPr>
          <w:b/>
          <w:bCs/>
          <w:i/>
          <w:iCs/>
          <w:color w:val="auto"/>
        </w:rPr>
        <w:t>zákon o registru smluv</w:t>
      </w:r>
      <w:r w:rsidR="00C36410">
        <w:rPr>
          <w:color w:val="auto"/>
        </w:rPr>
        <w:t>“)</w:t>
      </w:r>
      <w:r w:rsidRPr="00FD4C8E">
        <w:rPr>
          <w:color w:val="auto"/>
        </w:rPr>
        <w:t>.</w:t>
      </w:r>
    </w:p>
    <w:p w14:paraId="54F9791E" w14:textId="77777777" w:rsidR="00CE4B35" w:rsidRPr="00FD4C8E" w:rsidRDefault="00CE4B35" w:rsidP="00B770CA">
      <w:pPr>
        <w:pStyle w:val="Zkladntext3"/>
        <w:ind w:left="426" w:hanging="426"/>
        <w:rPr>
          <w:color w:val="auto"/>
        </w:rPr>
      </w:pPr>
    </w:p>
    <w:p w14:paraId="01A8548D" w14:textId="68E640CA" w:rsidR="00CE4B35" w:rsidRPr="00FD4C8E" w:rsidRDefault="00CE4B35" w:rsidP="00B770CA">
      <w:pPr>
        <w:pStyle w:val="Zkladntext3"/>
        <w:numPr>
          <w:ilvl w:val="0"/>
          <w:numId w:val="40"/>
        </w:numPr>
        <w:ind w:left="426" w:hanging="426"/>
        <w:rPr>
          <w:color w:val="auto"/>
        </w:rPr>
      </w:pPr>
      <w:r w:rsidRPr="00FD4C8E">
        <w:rPr>
          <w:color w:val="auto"/>
        </w:rPr>
        <w:t>Smluvní strany výslovně sjednávají, že uveřejnění této smlouvy v registru smluv dle</w:t>
      </w:r>
      <w:r w:rsidR="00C36410">
        <w:rPr>
          <w:color w:val="auto"/>
        </w:rPr>
        <w:t> </w:t>
      </w:r>
      <w:r w:rsidRPr="00FD4C8E">
        <w:rPr>
          <w:color w:val="auto"/>
        </w:rPr>
        <w:t>zákona o registru smluv zajistí objednatel.</w:t>
      </w:r>
    </w:p>
    <w:p w14:paraId="31C0558D" w14:textId="77777777" w:rsidR="004328B3" w:rsidRPr="00FD4C8E" w:rsidRDefault="004328B3" w:rsidP="00B770CA">
      <w:pPr>
        <w:pStyle w:val="Zkladntext3"/>
        <w:ind w:left="426" w:hanging="426"/>
        <w:rPr>
          <w:color w:val="auto"/>
        </w:rPr>
      </w:pPr>
    </w:p>
    <w:p w14:paraId="3A9EE222" w14:textId="4635A893" w:rsidR="004328B3" w:rsidRPr="00FD4C8E" w:rsidRDefault="004328B3" w:rsidP="00B770CA">
      <w:pPr>
        <w:pStyle w:val="Zkladntext3"/>
        <w:numPr>
          <w:ilvl w:val="0"/>
          <w:numId w:val="40"/>
        </w:numPr>
        <w:ind w:left="426" w:hanging="426"/>
        <w:rPr>
          <w:color w:val="auto"/>
        </w:rPr>
      </w:pPr>
      <w:r w:rsidRPr="00FD4C8E">
        <w:rPr>
          <w:color w:val="auto"/>
        </w:rPr>
        <w:t>Dílo je autorským dílem. Zhotovitel touto smlouvou poskytuje objednateli časově neomezené výhradní právo dílo užít pro účely vyplývající z této smlouvy (dále jen „</w:t>
      </w:r>
      <w:r w:rsidRPr="00C36410">
        <w:rPr>
          <w:b/>
          <w:bCs/>
          <w:i/>
          <w:iCs/>
          <w:color w:val="auto"/>
        </w:rPr>
        <w:t>licence</w:t>
      </w:r>
      <w:r w:rsidRPr="00FD4C8E">
        <w:rPr>
          <w:color w:val="auto"/>
        </w:rPr>
        <w:t>“), zejména pro zadání a realizaci předmětné stavby.</w:t>
      </w:r>
    </w:p>
    <w:p w14:paraId="7C560482" w14:textId="77777777" w:rsidR="004328B3" w:rsidRPr="00FD4C8E" w:rsidRDefault="004328B3" w:rsidP="00B770CA">
      <w:pPr>
        <w:pStyle w:val="Zkladntext3"/>
        <w:ind w:left="426" w:hanging="426"/>
        <w:rPr>
          <w:color w:val="auto"/>
        </w:rPr>
      </w:pPr>
    </w:p>
    <w:p w14:paraId="0AF7E2C5" w14:textId="5F186E47" w:rsidR="004328B3" w:rsidRPr="00FD4C8E" w:rsidRDefault="004328B3" w:rsidP="00B770CA">
      <w:pPr>
        <w:pStyle w:val="Zkladntext3"/>
        <w:numPr>
          <w:ilvl w:val="0"/>
          <w:numId w:val="40"/>
        </w:numPr>
        <w:ind w:left="426" w:hanging="426"/>
        <w:rPr>
          <w:color w:val="auto"/>
        </w:rPr>
      </w:pPr>
      <w:r w:rsidRPr="00FD4C8E">
        <w:rPr>
          <w:color w:val="auto"/>
        </w:rPr>
        <w:t>Objednatel je oprávněn v případě potřeby dílo bez omezení rozmnožovat, upravovat a</w:t>
      </w:r>
      <w:r w:rsidR="00C36410">
        <w:rPr>
          <w:color w:val="auto"/>
        </w:rPr>
        <w:t> </w:t>
      </w:r>
      <w:r w:rsidRPr="00FD4C8E">
        <w:rPr>
          <w:color w:val="auto"/>
        </w:rPr>
        <w:t>předat jej třetím osobám za účelem dosažení cíle, ke kterému je dílo určeno. Objednatel není povinen licenci využít.</w:t>
      </w:r>
    </w:p>
    <w:p w14:paraId="62C356A3" w14:textId="77777777" w:rsidR="004328B3" w:rsidRPr="00FD4C8E" w:rsidRDefault="004328B3" w:rsidP="00B770CA">
      <w:pPr>
        <w:pStyle w:val="Zkladntext3"/>
        <w:ind w:left="426" w:hanging="426"/>
        <w:rPr>
          <w:color w:val="auto"/>
        </w:rPr>
      </w:pPr>
    </w:p>
    <w:p w14:paraId="7ADF9875" w14:textId="0C444537" w:rsidR="004328B3" w:rsidRPr="00FD4C8E" w:rsidRDefault="004328B3" w:rsidP="00B770CA">
      <w:pPr>
        <w:pStyle w:val="Zkladntext3"/>
        <w:numPr>
          <w:ilvl w:val="0"/>
          <w:numId w:val="40"/>
        </w:numPr>
        <w:ind w:left="426" w:hanging="426"/>
        <w:rPr>
          <w:color w:val="auto"/>
        </w:rPr>
      </w:pPr>
      <w:r w:rsidRPr="00FD4C8E">
        <w:rPr>
          <w:color w:val="auto"/>
        </w:rPr>
        <w:t>Odměna za užití díla (licence) je již v celém rozsahu zahrnuta do ceny díla.</w:t>
      </w:r>
    </w:p>
    <w:p w14:paraId="6EE8BA43" w14:textId="77777777" w:rsidR="00FF3D55" w:rsidRPr="006A1624" w:rsidRDefault="00FF3D55">
      <w:pPr>
        <w:rPr>
          <w:b/>
          <w:bCs/>
          <w:szCs w:val="24"/>
        </w:rPr>
      </w:pPr>
    </w:p>
    <w:p w14:paraId="0F21B560" w14:textId="15B27CA5" w:rsidR="00FD4C8E" w:rsidRPr="002C135B" w:rsidRDefault="002C135B" w:rsidP="002C135B">
      <w:pPr>
        <w:contextualSpacing/>
        <w:jc w:val="center"/>
        <w:rPr>
          <w:b/>
          <w:szCs w:val="24"/>
        </w:rPr>
      </w:pPr>
      <w:r>
        <w:rPr>
          <w:b/>
          <w:szCs w:val="24"/>
        </w:rPr>
        <w:t>Článek XI.</w:t>
      </w:r>
    </w:p>
    <w:p w14:paraId="713E7C9F" w14:textId="34D29EC5" w:rsidR="004819BF" w:rsidRPr="00FD4C8E" w:rsidRDefault="004819BF" w:rsidP="00FD4C8E">
      <w:pPr>
        <w:contextualSpacing/>
        <w:jc w:val="center"/>
        <w:rPr>
          <w:b/>
          <w:szCs w:val="24"/>
        </w:rPr>
      </w:pPr>
      <w:r w:rsidRPr="00FD4C8E">
        <w:rPr>
          <w:b/>
          <w:szCs w:val="24"/>
        </w:rPr>
        <w:t>Závěrečná ustanovení</w:t>
      </w:r>
    </w:p>
    <w:p w14:paraId="053FC957" w14:textId="77777777" w:rsidR="00DC3AF8" w:rsidRPr="004328B3" w:rsidRDefault="00DC3AF8" w:rsidP="004328B3">
      <w:pPr>
        <w:rPr>
          <w:szCs w:val="24"/>
        </w:rPr>
      </w:pPr>
    </w:p>
    <w:p w14:paraId="7B1BBF88" w14:textId="7DC64C22" w:rsidR="00DC3AF8" w:rsidRPr="00FD4C8E" w:rsidRDefault="009A6294" w:rsidP="00497553">
      <w:pPr>
        <w:pStyle w:val="Zkladntext3"/>
        <w:numPr>
          <w:ilvl w:val="0"/>
          <w:numId w:val="41"/>
        </w:numPr>
        <w:ind w:left="426" w:hanging="426"/>
        <w:rPr>
          <w:color w:val="auto"/>
        </w:rPr>
      </w:pPr>
      <w:r w:rsidRPr="00FD4C8E">
        <w:rPr>
          <w:color w:val="auto"/>
        </w:rPr>
        <w:t>Tuto smlouvu lze měnit a doplňovat jen písemnými dodatky očíslovanými vzestupnou číselnou řadou a podepsanými oprávněnými zástupci obou smluvních stran</w:t>
      </w:r>
      <w:r w:rsidR="00DC3AF8" w:rsidRPr="00FD4C8E">
        <w:rPr>
          <w:color w:val="auto"/>
        </w:rPr>
        <w:t>.</w:t>
      </w:r>
    </w:p>
    <w:p w14:paraId="728FB5B2" w14:textId="77777777" w:rsidR="00D122BC" w:rsidRPr="004328B3" w:rsidRDefault="00D122BC" w:rsidP="00497553">
      <w:pPr>
        <w:ind w:left="426" w:hanging="426"/>
        <w:rPr>
          <w:szCs w:val="24"/>
        </w:rPr>
      </w:pPr>
    </w:p>
    <w:p w14:paraId="0E3A6015" w14:textId="17703EA7" w:rsidR="00447BC4" w:rsidRPr="00FD4C8E" w:rsidRDefault="00447BC4" w:rsidP="00497553">
      <w:pPr>
        <w:pStyle w:val="Zkladntext3"/>
        <w:numPr>
          <w:ilvl w:val="0"/>
          <w:numId w:val="41"/>
        </w:numPr>
        <w:ind w:left="426" w:hanging="426"/>
        <w:rPr>
          <w:color w:val="auto"/>
        </w:rPr>
      </w:pPr>
      <w:r w:rsidRPr="00FD4C8E">
        <w:rPr>
          <w:color w:val="auto"/>
        </w:rPr>
        <w:t xml:space="preserve">Tato smlouva nabývá </w:t>
      </w:r>
      <w:r w:rsidR="009A6294" w:rsidRPr="00FD4C8E">
        <w:rPr>
          <w:color w:val="auto"/>
        </w:rPr>
        <w:t>platnosti</w:t>
      </w:r>
      <w:r w:rsidRPr="00FD4C8E">
        <w:rPr>
          <w:color w:val="auto"/>
        </w:rPr>
        <w:t xml:space="preserve"> okamžikem jejího podpisu poslední </w:t>
      </w:r>
      <w:r w:rsidR="00C36410">
        <w:rPr>
          <w:color w:val="auto"/>
        </w:rPr>
        <w:t xml:space="preserve">smluvní </w:t>
      </w:r>
      <w:r w:rsidRPr="00FD4C8E">
        <w:rPr>
          <w:color w:val="auto"/>
        </w:rPr>
        <w:t>stranou</w:t>
      </w:r>
      <w:r w:rsidR="00C36410">
        <w:rPr>
          <w:color w:val="auto"/>
        </w:rPr>
        <w:t xml:space="preserve"> a účinnosti dnem uveřejnění v registru smluv dle </w:t>
      </w:r>
      <w:r w:rsidR="00C36410" w:rsidRPr="00FD4C8E">
        <w:rPr>
          <w:color w:val="auto"/>
        </w:rPr>
        <w:t>zákon</w:t>
      </w:r>
      <w:r w:rsidR="00C36410">
        <w:rPr>
          <w:color w:val="auto"/>
        </w:rPr>
        <w:t>a</w:t>
      </w:r>
      <w:r w:rsidR="00C36410" w:rsidRPr="00FD4C8E">
        <w:rPr>
          <w:color w:val="auto"/>
        </w:rPr>
        <w:t xml:space="preserve"> o registru smluv</w:t>
      </w:r>
      <w:r w:rsidRPr="00FD4C8E">
        <w:rPr>
          <w:color w:val="auto"/>
        </w:rPr>
        <w:t>.</w:t>
      </w:r>
    </w:p>
    <w:p w14:paraId="7084C730" w14:textId="77777777" w:rsidR="00D122BC" w:rsidRPr="006A1624" w:rsidRDefault="00D122BC" w:rsidP="00497553">
      <w:pPr>
        <w:ind w:left="426" w:hanging="426"/>
        <w:rPr>
          <w:szCs w:val="24"/>
        </w:rPr>
      </w:pPr>
    </w:p>
    <w:p w14:paraId="30DA7A2B" w14:textId="1FFAFC48" w:rsidR="00447BC4" w:rsidRPr="00FD4C8E" w:rsidRDefault="002868A4" w:rsidP="00497553">
      <w:pPr>
        <w:pStyle w:val="Zkladntext3"/>
        <w:numPr>
          <w:ilvl w:val="0"/>
          <w:numId w:val="41"/>
        </w:numPr>
        <w:ind w:left="426" w:hanging="426"/>
        <w:rPr>
          <w:color w:val="auto"/>
        </w:rPr>
      </w:pPr>
      <w:r w:rsidRPr="00FD4C8E">
        <w:rPr>
          <w:color w:val="auto"/>
        </w:rPr>
        <w:t xml:space="preserve">Smluvní strany se dohodly, že </w:t>
      </w:r>
      <w:r w:rsidR="00447BC4" w:rsidRPr="00FD4C8E">
        <w:rPr>
          <w:color w:val="auto"/>
        </w:rPr>
        <w:t>se tato smlouva a práva a povinnosti z ní vzniklá včetně práv a povinností z porušení této smlouvy, ke kterému došlo nebo dojde, budou řídit občanský</w:t>
      </w:r>
      <w:r w:rsidR="009A6294" w:rsidRPr="00FD4C8E">
        <w:rPr>
          <w:color w:val="auto"/>
        </w:rPr>
        <w:t>m</w:t>
      </w:r>
      <w:r w:rsidR="00447BC4" w:rsidRPr="00FD4C8E">
        <w:rPr>
          <w:color w:val="auto"/>
        </w:rPr>
        <w:t xml:space="preserve"> zákoník</w:t>
      </w:r>
      <w:r w:rsidR="009A6294" w:rsidRPr="00FD4C8E">
        <w:rPr>
          <w:color w:val="auto"/>
        </w:rPr>
        <w:t>em</w:t>
      </w:r>
      <w:r w:rsidR="00447BC4" w:rsidRPr="00FD4C8E">
        <w:rPr>
          <w:color w:val="auto"/>
        </w:rPr>
        <w:t>.</w:t>
      </w:r>
    </w:p>
    <w:p w14:paraId="488D95AB" w14:textId="77777777" w:rsidR="009C3BB9" w:rsidRDefault="009C3BB9" w:rsidP="00497553">
      <w:pPr>
        <w:pStyle w:val="Zkladntext2"/>
        <w:ind w:left="426" w:hanging="426"/>
        <w:rPr>
          <w:color w:val="000000"/>
          <w:szCs w:val="24"/>
        </w:rPr>
      </w:pPr>
    </w:p>
    <w:p w14:paraId="56B447E4" w14:textId="07656395" w:rsidR="009C3BB9" w:rsidRPr="00C36410" w:rsidRDefault="004819BF" w:rsidP="00172869">
      <w:pPr>
        <w:pStyle w:val="Zkladntext3"/>
        <w:numPr>
          <w:ilvl w:val="0"/>
          <w:numId w:val="41"/>
        </w:numPr>
        <w:ind w:left="426" w:hanging="426"/>
        <w:rPr>
          <w:szCs w:val="24"/>
        </w:rPr>
      </w:pPr>
      <w:r w:rsidRPr="00FD4C8E">
        <w:rPr>
          <w:color w:val="auto"/>
        </w:rPr>
        <w:t>Tato smlouva je vyhotovena ve </w:t>
      </w:r>
      <w:r w:rsidR="0068645B">
        <w:rPr>
          <w:color w:val="auto"/>
        </w:rPr>
        <w:t>3</w:t>
      </w:r>
      <w:r w:rsidRPr="00FD4C8E">
        <w:rPr>
          <w:color w:val="auto"/>
        </w:rPr>
        <w:t xml:space="preserve"> stejnopisech. Každé vyhotovení má platnost originálu. Po</w:t>
      </w:r>
      <w:r w:rsidR="00907CAE" w:rsidRPr="00FD4C8E">
        <w:rPr>
          <w:color w:val="auto"/>
        </w:rPr>
        <w:t> </w:t>
      </w:r>
      <w:r w:rsidRPr="00FD4C8E">
        <w:rPr>
          <w:color w:val="auto"/>
        </w:rPr>
        <w:t xml:space="preserve">podpisu obou smluvních stran obdrží </w:t>
      </w:r>
      <w:r w:rsidR="0068645B">
        <w:rPr>
          <w:color w:val="auto"/>
        </w:rPr>
        <w:t>objednatel</w:t>
      </w:r>
      <w:r w:rsidRPr="00FD4C8E">
        <w:rPr>
          <w:color w:val="auto"/>
        </w:rPr>
        <w:t xml:space="preserve"> 2</w:t>
      </w:r>
      <w:r w:rsidR="0068645B">
        <w:rPr>
          <w:color w:val="auto"/>
        </w:rPr>
        <w:t xml:space="preserve"> a zhotovitel 1</w:t>
      </w:r>
      <w:r w:rsidRPr="00FD4C8E">
        <w:rPr>
          <w:color w:val="auto"/>
        </w:rPr>
        <w:t xml:space="preserve"> vyhotovení</w:t>
      </w:r>
      <w:r w:rsidR="00C36410">
        <w:rPr>
          <w:color w:val="auto"/>
        </w:rPr>
        <w:t>.</w:t>
      </w:r>
    </w:p>
    <w:p w14:paraId="2083EA99" w14:textId="77777777" w:rsidR="00C36410" w:rsidRPr="00C36410" w:rsidRDefault="00C36410" w:rsidP="00C36410">
      <w:pPr>
        <w:pStyle w:val="Zkladntext3"/>
        <w:rPr>
          <w:szCs w:val="24"/>
        </w:rPr>
      </w:pPr>
    </w:p>
    <w:p w14:paraId="5D36E9E4" w14:textId="3C2BC9AB" w:rsidR="00D84B43" w:rsidRPr="00FD4C8E" w:rsidRDefault="00D84B43" w:rsidP="00497553">
      <w:pPr>
        <w:pStyle w:val="Zkladntext3"/>
        <w:numPr>
          <w:ilvl w:val="0"/>
          <w:numId w:val="41"/>
        </w:numPr>
        <w:spacing w:after="120"/>
        <w:ind w:left="426" w:hanging="426"/>
        <w:rPr>
          <w:color w:val="auto"/>
        </w:rPr>
      </w:pPr>
      <w:r w:rsidRPr="00FD4C8E">
        <w:rPr>
          <w:color w:val="auto"/>
        </w:rPr>
        <w:t>Nedílnou součástí této smlouvy j</w:t>
      </w:r>
      <w:r w:rsidR="00E2796F">
        <w:rPr>
          <w:color w:val="auto"/>
        </w:rPr>
        <w:t>sou</w:t>
      </w:r>
      <w:r w:rsidRPr="00FD4C8E">
        <w:rPr>
          <w:color w:val="auto"/>
        </w:rPr>
        <w:t xml:space="preserve"> následující příloh</w:t>
      </w:r>
      <w:r w:rsidR="00E2796F">
        <w:rPr>
          <w:color w:val="auto"/>
        </w:rPr>
        <w:t>y</w:t>
      </w:r>
      <w:r w:rsidRPr="00FD4C8E">
        <w:rPr>
          <w:color w:val="auto"/>
        </w:rPr>
        <w:t>:</w:t>
      </w:r>
    </w:p>
    <w:p w14:paraId="653D0BB1" w14:textId="7E26C5BC" w:rsidR="0070209B" w:rsidRPr="00C5741A" w:rsidRDefault="00AD359B" w:rsidP="00497553">
      <w:pPr>
        <w:pStyle w:val="Zkladntext2"/>
        <w:spacing w:after="120"/>
        <w:ind w:left="567"/>
        <w:rPr>
          <w:i/>
          <w:szCs w:val="24"/>
        </w:rPr>
      </w:pPr>
      <w:r w:rsidRPr="00C5741A">
        <w:rPr>
          <w:i/>
          <w:szCs w:val="24"/>
        </w:rPr>
        <w:t>Příloha č. 1</w:t>
      </w:r>
      <w:r w:rsidR="00D84B43" w:rsidRPr="00C5741A">
        <w:rPr>
          <w:i/>
          <w:szCs w:val="24"/>
        </w:rPr>
        <w:t xml:space="preserve"> – </w:t>
      </w:r>
      <w:r w:rsidR="00C5741A" w:rsidRPr="00C5741A">
        <w:rPr>
          <w:i/>
          <w:szCs w:val="24"/>
          <w:lang w:eastAsia="ar-SA"/>
        </w:rPr>
        <w:t>Podklady pro obnovu odpočinkové zóny s fontánou Prameník na sídlišti Ďáblice</w:t>
      </w:r>
    </w:p>
    <w:p w14:paraId="1EB7B788" w14:textId="6DB148EA" w:rsidR="00AD359B" w:rsidRDefault="0070209B" w:rsidP="00497553">
      <w:pPr>
        <w:pStyle w:val="Zkladntext2"/>
        <w:spacing w:after="120"/>
        <w:ind w:left="567"/>
        <w:rPr>
          <w:i/>
          <w:szCs w:val="24"/>
        </w:rPr>
      </w:pPr>
      <w:r w:rsidRPr="00D84B43">
        <w:rPr>
          <w:i/>
          <w:szCs w:val="24"/>
        </w:rPr>
        <w:t xml:space="preserve">Příloha č. </w:t>
      </w:r>
      <w:r>
        <w:rPr>
          <w:i/>
          <w:szCs w:val="24"/>
        </w:rPr>
        <w:t xml:space="preserve">2 </w:t>
      </w:r>
      <w:r w:rsidRPr="0070209B">
        <w:rPr>
          <w:i/>
          <w:szCs w:val="24"/>
        </w:rPr>
        <w:t xml:space="preserve">– </w:t>
      </w:r>
      <w:r w:rsidR="00EE707B">
        <w:rPr>
          <w:i/>
          <w:szCs w:val="24"/>
        </w:rPr>
        <w:t>Krycí list</w:t>
      </w:r>
    </w:p>
    <w:p w14:paraId="09089EDF" w14:textId="77777777" w:rsidR="00D84B43" w:rsidRDefault="00D84B43" w:rsidP="00D84B43">
      <w:pPr>
        <w:pStyle w:val="Zkladntext2"/>
        <w:spacing w:after="120"/>
        <w:ind w:left="720"/>
        <w:rPr>
          <w:i/>
          <w:szCs w:val="24"/>
        </w:rPr>
      </w:pPr>
    </w:p>
    <w:p w14:paraId="374C00BF" w14:textId="77777777" w:rsidR="00C36410" w:rsidRDefault="00C36410" w:rsidP="00D84B43">
      <w:pPr>
        <w:pStyle w:val="Zkladntext2"/>
        <w:spacing w:after="120"/>
        <w:ind w:left="720"/>
        <w:rPr>
          <w:i/>
          <w:szCs w:val="24"/>
        </w:rPr>
      </w:pPr>
    </w:p>
    <w:p w14:paraId="24759E06" w14:textId="77777777" w:rsidR="00C36410" w:rsidRDefault="00C36410" w:rsidP="00D84B43">
      <w:pPr>
        <w:pStyle w:val="Zkladntext2"/>
        <w:spacing w:after="120"/>
        <w:ind w:left="720"/>
        <w:rPr>
          <w:i/>
          <w:szCs w:val="24"/>
        </w:rPr>
      </w:pPr>
    </w:p>
    <w:p w14:paraId="2AC388E9" w14:textId="77777777" w:rsidR="00D84B43" w:rsidRPr="00C90202" w:rsidRDefault="00D84B43" w:rsidP="00D84B43">
      <w:pPr>
        <w:pStyle w:val="Odstavecseseznamem"/>
        <w:widowControl w:val="0"/>
        <w:pBdr>
          <w:top w:val="single" w:sz="6" w:space="1" w:color="auto"/>
          <w:left w:val="single" w:sz="6" w:space="1" w:color="auto"/>
          <w:bottom w:val="single" w:sz="6" w:space="1" w:color="auto"/>
          <w:right w:val="single" w:sz="6" w:space="1" w:color="auto"/>
        </w:pBdr>
        <w:spacing w:before="60" w:after="60"/>
        <w:ind w:left="0"/>
        <w:rPr>
          <w:b/>
          <w:sz w:val="22"/>
        </w:rPr>
      </w:pPr>
      <w:r w:rsidRPr="00C90202">
        <w:rPr>
          <w:b/>
          <w:sz w:val="22"/>
        </w:rPr>
        <w:lastRenderedPageBreak/>
        <w:t>Doložka dle § 43 odst. 1 zákona č. 131/2000 Sb., o hlavním městě Praze, ve znění pozdějších předpisů, potvrzující splnění podmínek pro platnost právního jednání městské části Praha 8</w:t>
      </w:r>
    </w:p>
    <w:p w14:paraId="2A681974" w14:textId="77777777" w:rsidR="00D84B43" w:rsidRPr="00C90202" w:rsidRDefault="00D84B43" w:rsidP="00D84B43">
      <w:pPr>
        <w:pStyle w:val="Odstavecseseznamem"/>
        <w:widowControl w:val="0"/>
        <w:pBdr>
          <w:top w:val="single" w:sz="6" w:space="1" w:color="auto"/>
          <w:left w:val="single" w:sz="6" w:space="1" w:color="auto"/>
          <w:bottom w:val="single" w:sz="6" w:space="1" w:color="auto"/>
          <w:right w:val="single" w:sz="6" w:space="1" w:color="auto"/>
        </w:pBdr>
        <w:spacing w:before="60" w:after="60"/>
        <w:ind w:left="0"/>
        <w:rPr>
          <w:sz w:val="22"/>
        </w:rPr>
      </w:pPr>
      <w:r w:rsidRPr="00C90202">
        <w:rPr>
          <w:sz w:val="22"/>
        </w:rPr>
        <w:t>Rozhodnuto orgánem městské části: Rada městské části Praha 8</w:t>
      </w:r>
    </w:p>
    <w:p w14:paraId="76A54391" w14:textId="77777777" w:rsidR="00D84B43" w:rsidRPr="00C90202" w:rsidRDefault="00D84B43" w:rsidP="00D84B43">
      <w:pPr>
        <w:pStyle w:val="Odstavecseseznamem"/>
        <w:widowControl w:val="0"/>
        <w:pBdr>
          <w:top w:val="single" w:sz="6" w:space="1" w:color="auto"/>
          <w:left w:val="single" w:sz="6" w:space="1" w:color="auto"/>
          <w:bottom w:val="single" w:sz="6" w:space="1" w:color="auto"/>
          <w:right w:val="single" w:sz="6" w:space="1" w:color="auto"/>
        </w:pBdr>
        <w:spacing w:before="60"/>
        <w:ind w:left="0"/>
        <w:rPr>
          <w:sz w:val="22"/>
        </w:rPr>
      </w:pPr>
      <w:r w:rsidRPr="00C90202">
        <w:rPr>
          <w:sz w:val="22"/>
        </w:rPr>
        <w:t xml:space="preserve">Datum jednání a číslo usnesení: </w:t>
      </w:r>
      <w:r>
        <w:rPr>
          <w:sz w:val="22"/>
        </w:rPr>
        <w:t xml:space="preserve">xx. xx. </w:t>
      </w:r>
      <w:r w:rsidR="00907CAE">
        <w:rPr>
          <w:sz w:val="22"/>
        </w:rPr>
        <w:t>xxxx</w:t>
      </w:r>
      <w:r w:rsidRPr="00C90202">
        <w:rPr>
          <w:sz w:val="22"/>
        </w:rPr>
        <w:t xml:space="preserve">, č. Usn RMC </w:t>
      </w:r>
      <w:r>
        <w:rPr>
          <w:sz w:val="22"/>
        </w:rPr>
        <w:t>xxxx/</w:t>
      </w:r>
      <w:r w:rsidR="00907CAE">
        <w:rPr>
          <w:sz w:val="22"/>
        </w:rPr>
        <w:t>xxxx</w:t>
      </w:r>
    </w:p>
    <w:p w14:paraId="3D1DF601" w14:textId="77777777" w:rsidR="00D122BC" w:rsidRDefault="00D122BC">
      <w:pPr>
        <w:rPr>
          <w:szCs w:val="24"/>
        </w:rPr>
      </w:pPr>
    </w:p>
    <w:p w14:paraId="41736698" w14:textId="77777777" w:rsidR="00D84B43" w:rsidRPr="006A1624" w:rsidRDefault="00D84B43">
      <w:pPr>
        <w:rPr>
          <w:szCs w:val="24"/>
        </w:rPr>
      </w:pPr>
    </w:p>
    <w:p w14:paraId="0333B415" w14:textId="77777777" w:rsidR="00964D52" w:rsidRPr="006A1624" w:rsidRDefault="004819BF">
      <w:pPr>
        <w:rPr>
          <w:szCs w:val="24"/>
        </w:rPr>
      </w:pPr>
      <w:r w:rsidRPr="006A1624">
        <w:rPr>
          <w:szCs w:val="24"/>
        </w:rPr>
        <w:t>V</w:t>
      </w:r>
      <w:r w:rsidR="009A6294">
        <w:rPr>
          <w:szCs w:val="24"/>
        </w:rPr>
        <w:t> Praze</w:t>
      </w:r>
      <w:r w:rsidR="00964D52" w:rsidRPr="006A1624">
        <w:rPr>
          <w:szCs w:val="24"/>
        </w:rPr>
        <w:t xml:space="preserve"> </w:t>
      </w:r>
      <w:r w:rsidR="009A6294">
        <w:rPr>
          <w:szCs w:val="24"/>
        </w:rPr>
        <w:t>dne ……………</w:t>
      </w:r>
      <w:r w:rsidR="009A6294">
        <w:rPr>
          <w:szCs w:val="24"/>
        </w:rPr>
        <w:tab/>
      </w:r>
      <w:r w:rsidR="009A6294">
        <w:rPr>
          <w:szCs w:val="24"/>
        </w:rPr>
        <w:tab/>
      </w:r>
      <w:r w:rsidR="009A6294">
        <w:rPr>
          <w:szCs w:val="24"/>
        </w:rPr>
        <w:tab/>
      </w:r>
      <w:r w:rsidR="009A6294">
        <w:rPr>
          <w:szCs w:val="24"/>
        </w:rPr>
        <w:tab/>
        <w:t>V </w:t>
      </w:r>
      <w:r w:rsidR="00D84B43">
        <w:rPr>
          <w:szCs w:val="24"/>
        </w:rPr>
        <w:t>……………</w:t>
      </w:r>
      <w:r w:rsidR="009A6294">
        <w:rPr>
          <w:szCs w:val="24"/>
        </w:rPr>
        <w:t xml:space="preserve"> dne</w:t>
      </w:r>
      <w:r w:rsidRPr="006A1624">
        <w:rPr>
          <w:szCs w:val="24"/>
        </w:rPr>
        <w:t xml:space="preserve"> </w:t>
      </w:r>
      <w:r w:rsidR="009A6294">
        <w:rPr>
          <w:szCs w:val="24"/>
        </w:rPr>
        <w:t>……………</w:t>
      </w:r>
    </w:p>
    <w:p w14:paraId="71903B74" w14:textId="77777777" w:rsidR="009A6294" w:rsidRDefault="009A6294">
      <w:pPr>
        <w:rPr>
          <w:szCs w:val="24"/>
        </w:rPr>
      </w:pPr>
    </w:p>
    <w:p w14:paraId="4545C954" w14:textId="77777777" w:rsidR="004819BF" w:rsidRPr="006A1624" w:rsidRDefault="00D84B43">
      <w:pPr>
        <w:rPr>
          <w:szCs w:val="24"/>
        </w:rPr>
      </w:pPr>
      <w:r>
        <w:rPr>
          <w:szCs w:val="24"/>
        </w:rPr>
        <w:t>Za o</w:t>
      </w:r>
      <w:r w:rsidR="004819BF" w:rsidRPr="006A1624">
        <w:rPr>
          <w:szCs w:val="24"/>
        </w:rPr>
        <w:t>bjednatel</w:t>
      </w:r>
      <w:r>
        <w:rPr>
          <w:szCs w:val="24"/>
        </w:rPr>
        <w:t>e</w:t>
      </w:r>
      <w:r w:rsidR="004819BF" w:rsidRPr="006A1624">
        <w:rPr>
          <w:szCs w:val="24"/>
        </w:rPr>
        <w:t>:</w:t>
      </w:r>
      <w:r w:rsidR="004819BF" w:rsidRPr="006A1624">
        <w:rPr>
          <w:szCs w:val="24"/>
        </w:rPr>
        <w:tab/>
      </w:r>
      <w:r w:rsidR="004819BF" w:rsidRPr="006A1624">
        <w:rPr>
          <w:szCs w:val="24"/>
        </w:rPr>
        <w:tab/>
      </w:r>
      <w:r w:rsidR="004819BF" w:rsidRPr="006A1624">
        <w:rPr>
          <w:szCs w:val="24"/>
        </w:rPr>
        <w:tab/>
      </w:r>
      <w:r w:rsidR="004819BF" w:rsidRPr="006A1624">
        <w:rPr>
          <w:szCs w:val="24"/>
        </w:rPr>
        <w:tab/>
      </w:r>
      <w:r w:rsidR="004819BF" w:rsidRPr="006A1624">
        <w:rPr>
          <w:szCs w:val="24"/>
        </w:rPr>
        <w:tab/>
      </w:r>
      <w:r>
        <w:rPr>
          <w:szCs w:val="24"/>
        </w:rPr>
        <w:t>Za z</w:t>
      </w:r>
      <w:r w:rsidR="004819BF" w:rsidRPr="006A1624">
        <w:rPr>
          <w:szCs w:val="24"/>
        </w:rPr>
        <w:t>hotovitel</w:t>
      </w:r>
      <w:r>
        <w:rPr>
          <w:szCs w:val="24"/>
        </w:rPr>
        <w:t>e</w:t>
      </w:r>
      <w:r w:rsidR="004819BF" w:rsidRPr="006A1624">
        <w:rPr>
          <w:szCs w:val="24"/>
        </w:rPr>
        <w:t>:</w:t>
      </w:r>
    </w:p>
    <w:p w14:paraId="2149738F" w14:textId="77777777" w:rsidR="00284C4E" w:rsidRPr="006A1624" w:rsidRDefault="00284C4E">
      <w:pPr>
        <w:rPr>
          <w:szCs w:val="24"/>
        </w:rPr>
      </w:pPr>
    </w:p>
    <w:p w14:paraId="19E2F8D6" w14:textId="77777777" w:rsidR="00284C4E" w:rsidRPr="006A1624" w:rsidRDefault="00284C4E">
      <w:pPr>
        <w:rPr>
          <w:szCs w:val="24"/>
        </w:rPr>
      </w:pPr>
    </w:p>
    <w:p w14:paraId="3370F2F3" w14:textId="77777777" w:rsidR="00284C4E" w:rsidRPr="006A1624" w:rsidRDefault="00284C4E">
      <w:pPr>
        <w:rPr>
          <w:szCs w:val="24"/>
        </w:rPr>
      </w:pPr>
    </w:p>
    <w:p w14:paraId="0F251984" w14:textId="77777777" w:rsidR="00284C4E" w:rsidRPr="006A1624" w:rsidRDefault="00284C4E" w:rsidP="009C3BB9">
      <w:pPr>
        <w:spacing w:after="120"/>
        <w:rPr>
          <w:szCs w:val="24"/>
        </w:rPr>
      </w:pPr>
      <w:r w:rsidRPr="006A1624">
        <w:rPr>
          <w:szCs w:val="24"/>
        </w:rPr>
        <w:t>____</w:t>
      </w:r>
      <w:r w:rsidR="009A6294">
        <w:rPr>
          <w:szCs w:val="24"/>
        </w:rPr>
        <w:t>_____________________</w:t>
      </w:r>
      <w:r w:rsidRPr="006A1624">
        <w:rPr>
          <w:szCs w:val="24"/>
        </w:rPr>
        <w:tab/>
      </w:r>
      <w:r w:rsidR="005D35E0" w:rsidRPr="006A1624">
        <w:rPr>
          <w:szCs w:val="24"/>
        </w:rPr>
        <w:tab/>
      </w:r>
      <w:r w:rsidR="009A6294">
        <w:rPr>
          <w:szCs w:val="24"/>
        </w:rPr>
        <w:tab/>
      </w:r>
      <w:r w:rsidR="009A6294" w:rsidRPr="006A1624">
        <w:rPr>
          <w:szCs w:val="24"/>
        </w:rPr>
        <w:t>____</w:t>
      </w:r>
      <w:r w:rsidR="009A6294">
        <w:rPr>
          <w:szCs w:val="24"/>
        </w:rPr>
        <w:t>_____________________</w:t>
      </w:r>
    </w:p>
    <w:p w14:paraId="1D508A23" w14:textId="010A5E72" w:rsidR="00FF1DCD" w:rsidRDefault="001778AE" w:rsidP="00FF1DCD">
      <w:pPr>
        <w:rPr>
          <w:szCs w:val="24"/>
        </w:rPr>
      </w:pPr>
      <w:r>
        <w:rPr>
          <w:szCs w:val="24"/>
        </w:rPr>
        <w:t>Radomír Nepil, místostarosta</w:t>
      </w:r>
      <w:r>
        <w:rPr>
          <w:szCs w:val="24"/>
        </w:rPr>
        <w:tab/>
      </w:r>
      <w:r>
        <w:rPr>
          <w:szCs w:val="24"/>
        </w:rPr>
        <w:tab/>
      </w:r>
      <w:r w:rsidR="00D84B43">
        <w:rPr>
          <w:szCs w:val="24"/>
        </w:rPr>
        <w:tab/>
      </w:r>
      <w:r w:rsidR="00D84B43">
        <w:rPr>
          <w:szCs w:val="24"/>
        </w:rPr>
        <w:tab/>
        <w:t>…………………………, ……………</w:t>
      </w:r>
    </w:p>
    <w:p w14:paraId="35D0287F" w14:textId="77777777" w:rsidR="00284C4E" w:rsidRPr="006A1624" w:rsidRDefault="00284C4E" w:rsidP="00FF1DCD">
      <w:pPr>
        <w:rPr>
          <w:szCs w:val="24"/>
        </w:rPr>
      </w:pPr>
      <w:r w:rsidRPr="006A1624">
        <w:rPr>
          <w:szCs w:val="24"/>
        </w:rPr>
        <w:tab/>
      </w:r>
      <w:r w:rsidR="00964D52" w:rsidRPr="006A1624">
        <w:rPr>
          <w:szCs w:val="24"/>
        </w:rPr>
        <w:tab/>
      </w:r>
      <w:r w:rsidR="00964D52" w:rsidRPr="006A1624">
        <w:rPr>
          <w:szCs w:val="24"/>
        </w:rPr>
        <w:tab/>
      </w:r>
      <w:r w:rsidR="009A6294">
        <w:rPr>
          <w:szCs w:val="24"/>
        </w:rPr>
        <w:tab/>
      </w:r>
    </w:p>
    <w:p w14:paraId="0DAE6A6E" w14:textId="77777777" w:rsidR="00612956" w:rsidRPr="006A1624" w:rsidRDefault="00612956" w:rsidP="00284C4E">
      <w:pPr>
        <w:rPr>
          <w:szCs w:val="24"/>
        </w:rPr>
      </w:pPr>
    </w:p>
    <w:p w14:paraId="7735ACB7" w14:textId="77777777" w:rsidR="002B6396" w:rsidRDefault="002B6396" w:rsidP="00964D52">
      <w:pPr>
        <w:ind w:left="4248" w:firstLine="708"/>
        <w:rPr>
          <w:szCs w:val="24"/>
        </w:rPr>
      </w:pPr>
    </w:p>
    <w:p w14:paraId="612FCF81" w14:textId="77777777" w:rsidR="002B6396" w:rsidRDefault="002B6396" w:rsidP="00964D52">
      <w:pPr>
        <w:ind w:left="4248" w:firstLine="708"/>
        <w:rPr>
          <w:szCs w:val="24"/>
        </w:rPr>
      </w:pPr>
    </w:p>
    <w:p w14:paraId="02387EC7" w14:textId="77777777" w:rsidR="00F8275D" w:rsidRPr="006A1624" w:rsidRDefault="00F8275D" w:rsidP="00964D52">
      <w:pPr>
        <w:ind w:left="4248" w:firstLine="708"/>
        <w:rPr>
          <w:szCs w:val="24"/>
        </w:rPr>
      </w:pPr>
      <w:r w:rsidRPr="006A1624">
        <w:rPr>
          <w:szCs w:val="24"/>
        </w:rPr>
        <w:tab/>
      </w:r>
      <w:r w:rsidRPr="006A1624">
        <w:rPr>
          <w:szCs w:val="24"/>
        </w:rPr>
        <w:tab/>
      </w:r>
      <w:r w:rsidRPr="006A1624">
        <w:rPr>
          <w:szCs w:val="24"/>
        </w:rPr>
        <w:tab/>
      </w:r>
    </w:p>
    <w:sectPr w:rsidR="00F8275D" w:rsidRPr="006A1624" w:rsidSect="00FD4C8E">
      <w:footerReference w:type="even" r:id="rId9"/>
      <w:footerReference w:type="default" r:id="rId10"/>
      <w:pgSz w:w="11906" w:h="16838"/>
      <w:pgMar w:top="1417" w:right="1417" w:bottom="1417" w:left="1417" w:header="709" w:footer="39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BE954" w14:textId="77777777" w:rsidR="00A913C2" w:rsidRDefault="00A913C2">
      <w:r>
        <w:separator/>
      </w:r>
    </w:p>
  </w:endnote>
  <w:endnote w:type="continuationSeparator" w:id="0">
    <w:p w14:paraId="4E9C276E" w14:textId="77777777" w:rsidR="00A913C2" w:rsidRDefault="00A9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4172" w14:textId="77777777" w:rsidR="00CB2C5D" w:rsidRDefault="00CB2C5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14:paraId="67007F70" w14:textId="77777777" w:rsidR="00CB2C5D" w:rsidRDefault="00CB2C5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882392"/>
      <w:docPartObj>
        <w:docPartGallery w:val="Page Numbers (Bottom of Page)"/>
        <w:docPartUnique/>
      </w:docPartObj>
    </w:sdtPr>
    <w:sdtContent>
      <w:sdt>
        <w:sdtPr>
          <w:rPr>
            <w:sz w:val="22"/>
            <w:szCs w:val="22"/>
          </w:rPr>
          <w:id w:val="-145813419"/>
          <w:docPartObj>
            <w:docPartGallery w:val="Page Numbers (Bottom of Page)"/>
            <w:docPartUnique/>
          </w:docPartObj>
        </w:sdtPr>
        <w:sdtContent>
          <w:sdt>
            <w:sdtPr>
              <w:rPr>
                <w:sz w:val="22"/>
                <w:szCs w:val="22"/>
              </w:rPr>
              <w:id w:val="1728636285"/>
              <w:docPartObj>
                <w:docPartGallery w:val="Page Numbers (Top of Page)"/>
                <w:docPartUnique/>
              </w:docPartObj>
            </w:sdtPr>
            <w:sdtContent>
              <w:p w14:paraId="06BBC449" w14:textId="11DDEA49" w:rsidR="00FD4C8E" w:rsidRPr="00FD4C8E" w:rsidRDefault="00FD4C8E" w:rsidP="00FD4C8E">
                <w:pPr>
                  <w:pStyle w:val="Zpat"/>
                  <w:jc w:val="center"/>
                  <w:rPr>
                    <w:sz w:val="22"/>
                    <w:szCs w:val="22"/>
                  </w:rPr>
                </w:pPr>
                <w:r w:rsidRPr="00C13570">
                  <w:rPr>
                    <w:sz w:val="22"/>
                    <w:szCs w:val="22"/>
                  </w:rPr>
                  <w:fldChar w:fldCharType="begin"/>
                </w:r>
                <w:r w:rsidRPr="00C13570">
                  <w:rPr>
                    <w:sz w:val="22"/>
                    <w:szCs w:val="22"/>
                  </w:rPr>
                  <w:instrText>PAGE</w:instrText>
                </w:r>
                <w:r w:rsidRPr="00C13570">
                  <w:rPr>
                    <w:sz w:val="22"/>
                    <w:szCs w:val="22"/>
                  </w:rPr>
                  <w:fldChar w:fldCharType="separate"/>
                </w:r>
                <w:r>
                  <w:rPr>
                    <w:sz w:val="22"/>
                    <w:szCs w:val="22"/>
                  </w:rPr>
                  <w:t>1</w:t>
                </w:r>
                <w:r w:rsidRPr="00C13570">
                  <w:rPr>
                    <w:sz w:val="22"/>
                    <w:szCs w:val="22"/>
                  </w:rPr>
                  <w:fldChar w:fldCharType="end"/>
                </w:r>
                <w:r>
                  <w:rPr>
                    <w:sz w:val="22"/>
                    <w:szCs w:val="22"/>
                  </w:rPr>
                  <w:t>/</w:t>
                </w:r>
                <w:r w:rsidRPr="00C13570">
                  <w:rPr>
                    <w:sz w:val="22"/>
                    <w:szCs w:val="22"/>
                  </w:rPr>
                  <w:fldChar w:fldCharType="begin"/>
                </w:r>
                <w:r w:rsidRPr="00C13570">
                  <w:rPr>
                    <w:sz w:val="22"/>
                    <w:szCs w:val="22"/>
                  </w:rPr>
                  <w:instrText>NUMPAGES</w:instrText>
                </w:r>
                <w:r w:rsidRPr="00C13570">
                  <w:rPr>
                    <w:sz w:val="22"/>
                    <w:szCs w:val="22"/>
                  </w:rPr>
                  <w:fldChar w:fldCharType="separate"/>
                </w:r>
                <w:r>
                  <w:rPr>
                    <w:sz w:val="22"/>
                    <w:szCs w:val="22"/>
                  </w:rPr>
                  <w:t>4</w:t>
                </w:r>
                <w:r w:rsidRPr="00C13570">
                  <w:rPr>
                    <w:sz w:val="22"/>
                    <w:szCs w:val="22"/>
                  </w:rPr>
                  <w:fldChar w:fldCharType="end"/>
                </w:r>
              </w:p>
            </w:sdtContent>
          </w:sdt>
        </w:sdtContent>
      </w:sdt>
    </w:sdtContent>
  </w:sdt>
  <w:p w14:paraId="10456A1E" w14:textId="77777777" w:rsidR="00FD4C8E" w:rsidRDefault="00FD4C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00F7" w14:textId="77777777" w:rsidR="00A913C2" w:rsidRDefault="00A913C2">
      <w:r>
        <w:separator/>
      </w:r>
    </w:p>
  </w:footnote>
  <w:footnote w:type="continuationSeparator" w:id="0">
    <w:p w14:paraId="0DEC1CC4" w14:textId="77777777" w:rsidR="00A913C2" w:rsidRDefault="00A91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E21C46"/>
    <w:lvl w:ilvl="0">
      <w:numFmt w:val="decimal"/>
      <w:lvlText w:val="*"/>
      <w:lvlJc w:val="left"/>
    </w:lvl>
  </w:abstractNum>
  <w:abstractNum w:abstractNumId="1" w15:restartNumberingAfterBreak="0">
    <w:nsid w:val="00000007"/>
    <w:multiLevelType w:val="singleLevel"/>
    <w:tmpl w:val="00000007"/>
    <w:name w:val="WW8Num18"/>
    <w:lvl w:ilvl="0">
      <w:start w:val="1"/>
      <w:numFmt w:val="lowerLetter"/>
      <w:lvlText w:val="%1)"/>
      <w:lvlJc w:val="left"/>
      <w:pPr>
        <w:tabs>
          <w:tab w:val="num" w:pos="720"/>
        </w:tabs>
        <w:ind w:left="720" w:hanging="360"/>
      </w:pPr>
    </w:lvl>
  </w:abstractNum>
  <w:abstractNum w:abstractNumId="2" w15:restartNumberingAfterBreak="0">
    <w:nsid w:val="00000008"/>
    <w:multiLevelType w:val="multilevel"/>
    <w:tmpl w:val="00000008"/>
    <w:name w:val="WW8Num20"/>
    <w:lvl w:ilvl="0">
      <w:start w:val="3"/>
      <w:numFmt w:val="decimal"/>
      <w:lvlText w:val="%1."/>
      <w:lvlJc w:val="left"/>
      <w:pPr>
        <w:tabs>
          <w:tab w:val="num" w:pos="480"/>
        </w:tabs>
        <w:ind w:left="480" w:hanging="480"/>
      </w:pPr>
      <w:rPr>
        <w:b/>
      </w:rPr>
    </w:lvl>
    <w:lvl w:ilvl="1">
      <w:start w:val="1"/>
      <w:numFmt w:val="decimal"/>
      <w:lvlText w:val="%1.%2."/>
      <w:lvlJc w:val="left"/>
      <w:pPr>
        <w:tabs>
          <w:tab w:val="num" w:pos="480"/>
        </w:tabs>
        <w:ind w:left="480" w:hanging="480"/>
      </w:pPr>
      <w:rPr>
        <w:rFonts w:ascii="Times New Roman" w:hAnsi="Times New Roman"/>
        <w:b w:val="0"/>
        <w:i w:val="0"/>
        <w:sz w:val="22"/>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 w15:restartNumberingAfterBreak="0">
    <w:nsid w:val="012337D0"/>
    <w:multiLevelType w:val="hybridMultilevel"/>
    <w:tmpl w:val="E222F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4228CF"/>
    <w:multiLevelType w:val="hybridMultilevel"/>
    <w:tmpl w:val="79DA2C98"/>
    <w:lvl w:ilvl="0" w:tplc="42449F90">
      <w:start w:val="1"/>
      <w:numFmt w:val="bullet"/>
      <w:lvlText w:val="-"/>
      <w:lvlJc w:val="left"/>
      <w:pPr>
        <w:tabs>
          <w:tab w:val="num" w:pos="2281"/>
        </w:tabs>
        <w:ind w:left="2281" w:hanging="284"/>
      </w:pPr>
      <w:rPr>
        <w:rFonts w:ascii="Courier New" w:hAnsi="Courier New" w:hint="default"/>
      </w:rPr>
    </w:lvl>
    <w:lvl w:ilvl="1" w:tplc="04050003" w:tentative="1">
      <w:start w:val="1"/>
      <w:numFmt w:val="bullet"/>
      <w:lvlText w:val="o"/>
      <w:lvlJc w:val="left"/>
      <w:pPr>
        <w:tabs>
          <w:tab w:val="num" w:pos="2700"/>
        </w:tabs>
        <w:ind w:left="2700" w:hanging="360"/>
      </w:pPr>
      <w:rPr>
        <w:rFonts w:ascii="Courier New" w:hAnsi="Courier New" w:cs="Courier New" w:hint="default"/>
      </w:rPr>
    </w:lvl>
    <w:lvl w:ilvl="2" w:tplc="04050005" w:tentative="1">
      <w:start w:val="1"/>
      <w:numFmt w:val="bullet"/>
      <w:lvlText w:val=""/>
      <w:lvlJc w:val="left"/>
      <w:pPr>
        <w:tabs>
          <w:tab w:val="num" w:pos="3420"/>
        </w:tabs>
        <w:ind w:left="3420" w:hanging="360"/>
      </w:pPr>
      <w:rPr>
        <w:rFonts w:ascii="Wingdings" w:hAnsi="Wingdings" w:hint="default"/>
      </w:rPr>
    </w:lvl>
    <w:lvl w:ilvl="3" w:tplc="04050001" w:tentative="1">
      <w:start w:val="1"/>
      <w:numFmt w:val="bullet"/>
      <w:lvlText w:val=""/>
      <w:lvlJc w:val="left"/>
      <w:pPr>
        <w:tabs>
          <w:tab w:val="num" w:pos="4140"/>
        </w:tabs>
        <w:ind w:left="4140" w:hanging="360"/>
      </w:pPr>
      <w:rPr>
        <w:rFonts w:ascii="Symbol" w:hAnsi="Symbol" w:hint="default"/>
      </w:rPr>
    </w:lvl>
    <w:lvl w:ilvl="4" w:tplc="04050003" w:tentative="1">
      <w:start w:val="1"/>
      <w:numFmt w:val="bullet"/>
      <w:lvlText w:val="o"/>
      <w:lvlJc w:val="left"/>
      <w:pPr>
        <w:tabs>
          <w:tab w:val="num" w:pos="4860"/>
        </w:tabs>
        <w:ind w:left="4860" w:hanging="360"/>
      </w:pPr>
      <w:rPr>
        <w:rFonts w:ascii="Courier New" w:hAnsi="Courier New" w:cs="Courier New" w:hint="default"/>
      </w:rPr>
    </w:lvl>
    <w:lvl w:ilvl="5" w:tplc="04050005" w:tentative="1">
      <w:start w:val="1"/>
      <w:numFmt w:val="bullet"/>
      <w:lvlText w:val=""/>
      <w:lvlJc w:val="left"/>
      <w:pPr>
        <w:tabs>
          <w:tab w:val="num" w:pos="5580"/>
        </w:tabs>
        <w:ind w:left="5580" w:hanging="360"/>
      </w:pPr>
      <w:rPr>
        <w:rFonts w:ascii="Wingdings" w:hAnsi="Wingdings" w:hint="default"/>
      </w:rPr>
    </w:lvl>
    <w:lvl w:ilvl="6" w:tplc="04050001" w:tentative="1">
      <w:start w:val="1"/>
      <w:numFmt w:val="bullet"/>
      <w:lvlText w:val=""/>
      <w:lvlJc w:val="left"/>
      <w:pPr>
        <w:tabs>
          <w:tab w:val="num" w:pos="6300"/>
        </w:tabs>
        <w:ind w:left="6300" w:hanging="360"/>
      </w:pPr>
      <w:rPr>
        <w:rFonts w:ascii="Symbol" w:hAnsi="Symbol" w:hint="default"/>
      </w:rPr>
    </w:lvl>
    <w:lvl w:ilvl="7" w:tplc="04050003" w:tentative="1">
      <w:start w:val="1"/>
      <w:numFmt w:val="bullet"/>
      <w:lvlText w:val="o"/>
      <w:lvlJc w:val="left"/>
      <w:pPr>
        <w:tabs>
          <w:tab w:val="num" w:pos="7020"/>
        </w:tabs>
        <w:ind w:left="7020" w:hanging="360"/>
      </w:pPr>
      <w:rPr>
        <w:rFonts w:ascii="Courier New" w:hAnsi="Courier New" w:cs="Courier New" w:hint="default"/>
      </w:rPr>
    </w:lvl>
    <w:lvl w:ilvl="8" w:tplc="04050005" w:tentative="1">
      <w:start w:val="1"/>
      <w:numFmt w:val="bullet"/>
      <w:lvlText w:val=""/>
      <w:lvlJc w:val="left"/>
      <w:pPr>
        <w:tabs>
          <w:tab w:val="num" w:pos="7740"/>
        </w:tabs>
        <w:ind w:left="7740" w:hanging="360"/>
      </w:pPr>
      <w:rPr>
        <w:rFonts w:ascii="Wingdings" w:hAnsi="Wingdings" w:hint="default"/>
      </w:rPr>
    </w:lvl>
  </w:abstractNum>
  <w:abstractNum w:abstractNumId="5" w15:restartNumberingAfterBreak="0">
    <w:nsid w:val="0E515FA6"/>
    <w:multiLevelType w:val="hybridMultilevel"/>
    <w:tmpl w:val="9D10FE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665936"/>
    <w:multiLevelType w:val="hybridMultilevel"/>
    <w:tmpl w:val="6D700540"/>
    <w:lvl w:ilvl="0" w:tplc="04050001">
      <w:start w:val="1"/>
      <w:numFmt w:val="bullet"/>
      <w:lvlText w:val=""/>
      <w:lvlJc w:val="left"/>
      <w:pPr>
        <w:ind w:left="1143" w:hanging="360"/>
      </w:pPr>
      <w:rPr>
        <w:rFonts w:ascii="Symbol" w:hAnsi="Symbol" w:hint="default"/>
      </w:rPr>
    </w:lvl>
    <w:lvl w:ilvl="1" w:tplc="04050003" w:tentative="1">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abstractNum w:abstractNumId="7" w15:restartNumberingAfterBreak="0">
    <w:nsid w:val="13794CCE"/>
    <w:multiLevelType w:val="singleLevel"/>
    <w:tmpl w:val="98EC0DFE"/>
    <w:lvl w:ilvl="0">
      <w:start w:val="27"/>
      <w:numFmt w:val="decimal"/>
      <w:lvlText w:val="%1."/>
      <w:legacy w:legacy="1" w:legacySpace="0" w:legacyIndent="427"/>
      <w:lvlJc w:val="left"/>
      <w:rPr>
        <w:rFonts w:ascii="Arial" w:hAnsi="Arial" w:cs="Arial" w:hint="default"/>
      </w:rPr>
    </w:lvl>
  </w:abstractNum>
  <w:abstractNum w:abstractNumId="8" w15:restartNumberingAfterBreak="0">
    <w:nsid w:val="1924327F"/>
    <w:multiLevelType w:val="hybridMultilevel"/>
    <w:tmpl w:val="A5949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8009C6"/>
    <w:multiLevelType w:val="hybridMultilevel"/>
    <w:tmpl w:val="500C5C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AF3F67"/>
    <w:multiLevelType w:val="hybridMultilevel"/>
    <w:tmpl w:val="44303500"/>
    <w:lvl w:ilvl="0" w:tplc="D62CCD6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209A5A14"/>
    <w:multiLevelType w:val="hybridMultilevel"/>
    <w:tmpl w:val="6812FA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B16692"/>
    <w:multiLevelType w:val="hybridMultilevel"/>
    <w:tmpl w:val="07B0399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94169F8"/>
    <w:multiLevelType w:val="hybridMultilevel"/>
    <w:tmpl w:val="59DE1C0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29BE0B44"/>
    <w:multiLevelType w:val="hybridMultilevel"/>
    <w:tmpl w:val="736EBC96"/>
    <w:lvl w:ilvl="0" w:tplc="B1F0B716">
      <w:start w:val="1"/>
      <w:numFmt w:val="lowerLetter"/>
      <w:lvlText w:val="%1)"/>
      <w:lvlJc w:val="lef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2AE143AB"/>
    <w:multiLevelType w:val="singleLevel"/>
    <w:tmpl w:val="8986694C"/>
    <w:lvl w:ilvl="0">
      <w:start w:val="19"/>
      <w:numFmt w:val="decimal"/>
      <w:lvlText w:val="%1."/>
      <w:legacy w:legacy="1" w:legacySpace="0" w:legacyIndent="408"/>
      <w:lvlJc w:val="left"/>
      <w:rPr>
        <w:rFonts w:ascii="Arial" w:hAnsi="Arial" w:cs="Arial" w:hint="default"/>
      </w:rPr>
    </w:lvl>
  </w:abstractNum>
  <w:abstractNum w:abstractNumId="16" w15:restartNumberingAfterBreak="0">
    <w:nsid w:val="2B924934"/>
    <w:multiLevelType w:val="hybridMultilevel"/>
    <w:tmpl w:val="25C0852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C5A3031"/>
    <w:multiLevelType w:val="hybridMultilevel"/>
    <w:tmpl w:val="E90ABA3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09872C8"/>
    <w:multiLevelType w:val="multilevel"/>
    <w:tmpl w:val="7F58B41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DB106E"/>
    <w:multiLevelType w:val="hybridMultilevel"/>
    <w:tmpl w:val="807227A6"/>
    <w:lvl w:ilvl="0" w:tplc="5B54256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1B7BF9"/>
    <w:multiLevelType w:val="hybridMultilevel"/>
    <w:tmpl w:val="A19EDC72"/>
    <w:lvl w:ilvl="0" w:tplc="04050017">
      <w:start w:val="1"/>
      <w:numFmt w:val="lowerLetter"/>
      <w:lvlText w:val="%1)"/>
      <w:lvlJc w:val="left"/>
      <w:pPr>
        <w:ind w:left="720" w:hanging="360"/>
      </w:pPr>
      <w:rPr>
        <w:rFonts w:hint="default"/>
      </w:rPr>
    </w:lvl>
    <w:lvl w:ilvl="1" w:tplc="47AACBD8">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39E6889"/>
    <w:multiLevelType w:val="hybridMultilevel"/>
    <w:tmpl w:val="07B0399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6BC1801"/>
    <w:multiLevelType w:val="hybridMultilevel"/>
    <w:tmpl w:val="57BADBEC"/>
    <w:lvl w:ilvl="0" w:tplc="77904660">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8960727"/>
    <w:multiLevelType w:val="hybridMultilevel"/>
    <w:tmpl w:val="4D46D644"/>
    <w:lvl w:ilvl="0" w:tplc="029C82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F345EBD"/>
    <w:multiLevelType w:val="singleLevel"/>
    <w:tmpl w:val="7B04C5C6"/>
    <w:lvl w:ilvl="0">
      <w:start w:val="9"/>
      <w:numFmt w:val="decimal"/>
      <w:lvlText w:val="%1."/>
      <w:legacy w:legacy="1" w:legacySpace="0" w:legacyIndent="408"/>
      <w:lvlJc w:val="left"/>
      <w:rPr>
        <w:rFonts w:ascii="Arial" w:hAnsi="Arial" w:cs="Arial" w:hint="default"/>
      </w:rPr>
    </w:lvl>
  </w:abstractNum>
  <w:abstractNum w:abstractNumId="25" w15:restartNumberingAfterBreak="0">
    <w:nsid w:val="45296C29"/>
    <w:multiLevelType w:val="hybridMultilevel"/>
    <w:tmpl w:val="70DC2B4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BB80559"/>
    <w:multiLevelType w:val="hybridMultilevel"/>
    <w:tmpl w:val="90605B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C3D0F86"/>
    <w:multiLevelType w:val="hybridMultilevel"/>
    <w:tmpl w:val="04E055F0"/>
    <w:lvl w:ilvl="0" w:tplc="0405000F">
      <w:start w:val="8"/>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3272E1"/>
    <w:multiLevelType w:val="hybridMultilevel"/>
    <w:tmpl w:val="07B0399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1EF047D"/>
    <w:multiLevelType w:val="hybridMultilevel"/>
    <w:tmpl w:val="802C9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8B23E6"/>
    <w:multiLevelType w:val="hybridMultilevel"/>
    <w:tmpl w:val="02BC5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CB3EFC"/>
    <w:multiLevelType w:val="hybridMultilevel"/>
    <w:tmpl w:val="07B0399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F17967"/>
    <w:multiLevelType w:val="hybridMultilevel"/>
    <w:tmpl w:val="51A486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93031B"/>
    <w:multiLevelType w:val="singleLevel"/>
    <w:tmpl w:val="BB926538"/>
    <w:lvl w:ilvl="0">
      <w:start w:val="1"/>
      <w:numFmt w:val="decimal"/>
      <w:lvlText w:val="%1."/>
      <w:legacy w:legacy="1" w:legacySpace="0" w:legacyIndent="422"/>
      <w:lvlJc w:val="left"/>
      <w:rPr>
        <w:rFonts w:ascii="Arial" w:hAnsi="Arial" w:cs="Arial" w:hint="default"/>
      </w:rPr>
    </w:lvl>
  </w:abstractNum>
  <w:abstractNum w:abstractNumId="34" w15:restartNumberingAfterBreak="0">
    <w:nsid w:val="5FFF0362"/>
    <w:multiLevelType w:val="hybridMultilevel"/>
    <w:tmpl w:val="B11E46B4"/>
    <w:lvl w:ilvl="0" w:tplc="6E38F52E">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0A84BA5"/>
    <w:multiLevelType w:val="hybridMultilevel"/>
    <w:tmpl w:val="07B0399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56E0C06"/>
    <w:multiLevelType w:val="hybridMultilevel"/>
    <w:tmpl w:val="DE0046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38B67B4"/>
    <w:multiLevelType w:val="hybridMultilevel"/>
    <w:tmpl w:val="F7504CA4"/>
    <w:lvl w:ilvl="0" w:tplc="6882D2E0">
      <w:start w:val="1"/>
      <w:numFmt w:val="upperRoman"/>
      <w:suff w:val="nothing"/>
      <w:lvlText w:val="Článek %1."/>
      <w:lvlJc w:val="right"/>
      <w:pPr>
        <w:ind w:left="4613" w:hanging="360"/>
      </w:pPr>
      <w:rPr>
        <w:rFonts w:hint="default"/>
      </w:rPr>
    </w:lvl>
    <w:lvl w:ilvl="1" w:tplc="8F0E7980">
      <w:start w:val="1"/>
      <w:numFmt w:val="decimal"/>
      <w:lvlText w:val="%2."/>
      <w:lvlJc w:val="left"/>
      <w:pPr>
        <w:ind w:left="5333" w:hanging="360"/>
      </w:pPr>
      <w:rPr>
        <w:rFonts w:hint="default"/>
        <w:b w:val="0"/>
      </w:rPr>
    </w:lvl>
    <w:lvl w:ilvl="2" w:tplc="0405001B" w:tentative="1">
      <w:start w:val="1"/>
      <w:numFmt w:val="lowerRoman"/>
      <w:lvlText w:val="%3."/>
      <w:lvlJc w:val="right"/>
      <w:pPr>
        <w:ind w:left="6053" w:hanging="180"/>
      </w:pPr>
    </w:lvl>
    <w:lvl w:ilvl="3" w:tplc="0405000F" w:tentative="1">
      <w:start w:val="1"/>
      <w:numFmt w:val="decimal"/>
      <w:lvlText w:val="%4."/>
      <w:lvlJc w:val="left"/>
      <w:pPr>
        <w:ind w:left="6773" w:hanging="360"/>
      </w:pPr>
    </w:lvl>
    <w:lvl w:ilvl="4" w:tplc="04050019" w:tentative="1">
      <w:start w:val="1"/>
      <w:numFmt w:val="lowerLetter"/>
      <w:lvlText w:val="%5."/>
      <w:lvlJc w:val="left"/>
      <w:pPr>
        <w:ind w:left="7493" w:hanging="360"/>
      </w:pPr>
    </w:lvl>
    <w:lvl w:ilvl="5" w:tplc="0405001B" w:tentative="1">
      <w:start w:val="1"/>
      <w:numFmt w:val="lowerRoman"/>
      <w:lvlText w:val="%6."/>
      <w:lvlJc w:val="right"/>
      <w:pPr>
        <w:ind w:left="8213" w:hanging="180"/>
      </w:pPr>
    </w:lvl>
    <w:lvl w:ilvl="6" w:tplc="0405000F" w:tentative="1">
      <w:start w:val="1"/>
      <w:numFmt w:val="decimal"/>
      <w:lvlText w:val="%7."/>
      <w:lvlJc w:val="left"/>
      <w:pPr>
        <w:ind w:left="8933" w:hanging="360"/>
      </w:pPr>
    </w:lvl>
    <w:lvl w:ilvl="7" w:tplc="04050019" w:tentative="1">
      <w:start w:val="1"/>
      <w:numFmt w:val="lowerLetter"/>
      <w:lvlText w:val="%8."/>
      <w:lvlJc w:val="left"/>
      <w:pPr>
        <w:ind w:left="9653" w:hanging="360"/>
      </w:pPr>
    </w:lvl>
    <w:lvl w:ilvl="8" w:tplc="0405001B" w:tentative="1">
      <w:start w:val="1"/>
      <w:numFmt w:val="lowerRoman"/>
      <w:lvlText w:val="%9."/>
      <w:lvlJc w:val="right"/>
      <w:pPr>
        <w:ind w:left="10373" w:hanging="180"/>
      </w:pPr>
    </w:lvl>
  </w:abstractNum>
  <w:abstractNum w:abstractNumId="38" w15:restartNumberingAfterBreak="0">
    <w:nsid w:val="74663098"/>
    <w:multiLevelType w:val="singleLevel"/>
    <w:tmpl w:val="220C6DC4"/>
    <w:lvl w:ilvl="0">
      <w:start w:val="1"/>
      <w:numFmt w:val="lowerLetter"/>
      <w:lvlText w:val="%1)"/>
      <w:legacy w:legacy="1" w:legacySpace="120" w:legacyIndent="360"/>
      <w:lvlJc w:val="left"/>
      <w:pPr>
        <w:ind w:left="360" w:hanging="360"/>
      </w:pPr>
    </w:lvl>
  </w:abstractNum>
  <w:abstractNum w:abstractNumId="39" w15:restartNumberingAfterBreak="0">
    <w:nsid w:val="7C187728"/>
    <w:multiLevelType w:val="singleLevel"/>
    <w:tmpl w:val="39861148"/>
    <w:lvl w:ilvl="0">
      <w:start w:val="15"/>
      <w:numFmt w:val="decimal"/>
      <w:lvlText w:val="%1."/>
      <w:legacy w:legacy="1" w:legacySpace="0" w:legacyIndent="408"/>
      <w:lvlJc w:val="left"/>
      <w:rPr>
        <w:rFonts w:ascii="Arial" w:hAnsi="Arial" w:cs="Arial" w:hint="default"/>
      </w:rPr>
    </w:lvl>
  </w:abstractNum>
  <w:abstractNum w:abstractNumId="40" w15:restartNumberingAfterBreak="0">
    <w:nsid w:val="7CB62BDF"/>
    <w:multiLevelType w:val="hybridMultilevel"/>
    <w:tmpl w:val="F6CA2E00"/>
    <w:lvl w:ilvl="0" w:tplc="DE7239C2">
      <w:start w:val="1"/>
      <w:numFmt w:val="decimal"/>
      <w:lvlText w:val="%1."/>
      <w:lvlJc w:val="left"/>
      <w:pPr>
        <w:tabs>
          <w:tab w:val="num" w:pos="720"/>
        </w:tabs>
        <w:ind w:left="720" w:hanging="360"/>
      </w:pPr>
      <w:rPr>
        <w:rFonts w:hint="default"/>
      </w:rPr>
    </w:lvl>
    <w:lvl w:ilvl="1" w:tplc="FA0AEF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6286968">
    <w:abstractNumId w:val="0"/>
    <w:lvlOverride w:ilvl="0">
      <w:lvl w:ilvl="0">
        <w:numFmt w:val="bullet"/>
        <w:lvlText w:val="-"/>
        <w:legacy w:legacy="1" w:legacySpace="120" w:legacyIndent="360"/>
        <w:lvlJc w:val="left"/>
        <w:pPr>
          <w:ind w:left="720" w:hanging="360"/>
        </w:pPr>
      </w:lvl>
    </w:lvlOverride>
  </w:num>
  <w:num w:numId="2" w16cid:durableId="2037999893">
    <w:abstractNumId w:val="34"/>
  </w:num>
  <w:num w:numId="3" w16cid:durableId="1262107332">
    <w:abstractNumId w:val="4"/>
  </w:num>
  <w:num w:numId="4" w16cid:durableId="1207832817">
    <w:abstractNumId w:val="1"/>
  </w:num>
  <w:num w:numId="5" w16cid:durableId="1960063055">
    <w:abstractNumId w:val="2"/>
  </w:num>
  <w:num w:numId="6" w16cid:durableId="1598097691">
    <w:abstractNumId w:val="40"/>
  </w:num>
  <w:num w:numId="7" w16cid:durableId="1262027037">
    <w:abstractNumId w:val="32"/>
  </w:num>
  <w:num w:numId="8" w16cid:durableId="1328098852">
    <w:abstractNumId w:val="38"/>
  </w:num>
  <w:num w:numId="9" w16cid:durableId="303512550">
    <w:abstractNumId w:val="11"/>
  </w:num>
  <w:num w:numId="10" w16cid:durableId="138159964">
    <w:abstractNumId w:val="19"/>
  </w:num>
  <w:num w:numId="11" w16cid:durableId="1545949116">
    <w:abstractNumId w:val="24"/>
  </w:num>
  <w:num w:numId="12" w16cid:durableId="769664778">
    <w:abstractNumId w:val="39"/>
  </w:num>
  <w:num w:numId="13" w16cid:durableId="988704995">
    <w:abstractNumId w:val="15"/>
  </w:num>
  <w:num w:numId="14" w16cid:durableId="1518616941">
    <w:abstractNumId w:val="7"/>
  </w:num>
  <w:num w:numId="15" w16cid:durableId="486476541">
    <w:abstractNumId w:val="27"/>
  </w:num>
  <w:num w:numId="16" w16cid:durableId="111558116">
    <w:abstractNumId w:val="33"/>
  </w:num>
  <w:num w:numId="17" w16cid:durableId="1262032680">
    <w:abstractNumId w:val="18"/>
  </w:num>
  <w:num w:numId="18" w16cid:durableId="427191167">
    <w:abstractNumId w:val="36"/>
  </w:num>
  <w:num w:numId="19" w16cid:durableId="502472987">
    <w:abstractNumId w:val="20"/>
  </w:num>
  <w:num w:numId="20" w16cid:durableId="1746027222">
    <w:abstractNumId w:val="5"/>
  </w:num>
  <w:num w:numId="21" w16cid:durableId="1243563759">
    <w:abstractNumId w:val="30"/>
  </w:num>
  <w:num w:numId="22" w16cid:durableId="1426539106">
    <w:abstractNumId w:val="8"/>
  </w:num>
  <w:num w:numId="23" w16cid:durableId="740057748">
    <w:abstractNumId w:val="6"/>
  </w:num>
  <w:num w:numId="24" w16cid:durableId="753358602">
    <w:abstractNumId w:val="3"/>
  </w:num>
  <w:num w:numId="25" w16cid:durableId="1108938048">
    <w:abstractNumId w:val="29"/>
  </w:num>
  <w:num w:numId="26" w16cid:durableId="273706577">
    <w:abstractNumId w:val="10"/>
  </w:num>
  <w:num w:numId="27" w16cid:durableId="865413659">
    <w:abstractNumId w:val="9"/>
  </w:num>
  <w:num w:numId="28" w16cid:durableId="2056611375">
    <w:abstractNumId w:val="23"/>
  </w:num>
  <w:num w:numId="29" w16cid:durableId="742070396">
    <w:abstractNumId w:val="13"/>
  </w:num>
  <w:num w:numId="30" w16cid:durableId="2145347516">
    <w:abstractNumId w:val="37"/>
  </w:num>
  <w:num w:numId="31" w16cid:durableId="377437219">
    <w:abstractNumId w:val="17"/>
  </w:num>
  <w:num w:numId="32" w16cid:durableId="956520120">
    <w:abstractNumId w:val="14"/>
  </w:num>
  <w:num w:numId="33" w16cid:durableId="1362828729">
    <w:abstractNumId w:val="26"/>
  </w:num>
  <w:num w:numId="34" w16cid:durableId="1531066251">
    <w:abstractNumId w:val="25"/>
  </w:num>
  <w:num w:numId="35" w16cid:durableId="1031106350">
    <w:abstractNumId w:val="16"/>
  </w:num>
  <w:num w:numId="36" w16cid:durableId="1140540823">
    <w:abstractNumId w:val="31"/>
  </w:num>
  <w:num w:numId="37" w16cid:durableId="1584752399">
    <w:abstractNumId w:val="21"/>
  </w:num>
  <w:num w:numId="38" w16cid:durableId="739059029">
    <w:abstractNumId w:val="12"/>
  </w:num>
  <w:num w:numId="39" w16cid:durableId="1619530810">
    <w:abstractNumId w:val="28"/>
  </w:num>
  <w:num w:numId="40" w16cid:durableId="1966038591">
    <w:abstractNumId w:val="35"/>
  </w:num>
  <w:num w:numId="41" w16cid:durableId="3429780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96"/>
    <w:rsid w:val="00001EF9"/>
    <w:rsid w:val="00002D33"/>
    <w:rsid w:val="00002E7A"/>
    <w:rsid w:val="00005CCB"/>
    <w:rsid w:val="00006556"/>
    <w:rsid w:val="00016105"/>
    <w:rsid w:val="00017A8B"/>
    <w:rsid w:val="000210ED"/>
    <w:rsid w:val="00026FD2"/>
    <w:rsid w:val="00036AD0"/>
    <w:rsid w:val="000404FE"/>
    <w:rsid w:val="000427C0"/>
    <w:rsid w:val="000541D4"/>
    <w:rsid w:val="00055C12"/>
    <w:rsid w:val="00057400"/>
    <w:rsid w:val="0006344F"/>
    <w:rsid w:val="00074684"/>
    <w:rsid w:val="00080AAA"/>
    <w:rsid w:val="0009282F"/>
    <w:rsid w:val="000A1BB7"/>
    <w:rsid w:val="000A3196"/>
    <w:rsid w:val="000C3361"/>
    <w:rsid w:val="000E35BB"/>
    <w:rsid w:val="000F106F"/>
    <w:rsid w:val="000F140D"/>
    <w:rsid w:val="000F37BD"/>
    <w:rsid w:val="00111393"/>
    <w:rsid w:val="001160C3"/>
    <w:rsid w:val="001261D4"/>
    <w:rsid w:val="00130ED7"/>
    <w:rsid w:val="0013383D"/>
    <w:rsid w:val="0013792B"/>
    <w:rsid w:val="001424B7"/>
    <w:rsid w:val="00142A32"/>
    <w:rsid w:val="00143F14"/>
    <w:rsid w:val="00146A92"/>
    <w:rsid w:val="001703D5"/>
    <w:rsid w:val="00172D02"/>
    <w:rsid w:val="001778AE"/>
    <w:rsid w:val="00184617"/>
    <w:rsid w:val="001B6A36"/>
    <w:rsid w:val="001D0A3D"/>
    <w:rsid w:val="001D3091"/>
    <w:rsid w:val="001D51E1"/>
    <w:rsid w:val="001D7C46"/>
    <w:rsid w:val="001E1E30"/>
    <w:rsid w:val="001F7E89"/>
    <w:rsid w:val="00206328"/>
    <w:rsid w:val="00211F5D"/>
    <w:rsid w:val="00223525"/>
    <w:rsid w:val="00226DEC"/>
    <w:rsid w:val="00227718"/>
    <w:rsid w:val="0023526C"/>
    <w:rsid w:val="002358EA"/>
    <w:rsid w:val="002444B4"/>
    <w:rsid w:val="002602C5"/>
    <w:rsid w:val="00274622"/>
    <w:rsid w:val="0027476B"/>
    <w:rsid w:val="00275461"/>
    <w:rsid w:val="00280B1B"/>
    <w:rsid w:val="00284C4E"/>
    <w:rsid w:val="002868A4"/>
    <w:rsid w:val="002974AA"/>
    <w:rsid w:val="002A2DB9"/>
    <w:rsid w:val="002B17FB"/>
    <w:rsid w:val="002B1C3A"/>
    <w:rsid w:val="002B6396"/>
    <w:rsid w:val="002C135B"/>
    <w:rsid w:val="002C17A2"/>
    <w:rsid w:val="002C1B7E"/>
    <w:rsid w:val="002D3A26"/>
    <w:rsid w:val="002D614F"/>
    <w:rsid w:val="002E30C8"/>
    <w:rsid w:val="002F3C4F"/>
    <w:rsid w:val="00301A34"/>
    <w:rsid w:val="0030762C"/>
    <w:rsid w:val="00307D90"/>
    <w:rsid w:val="00331DAF"/>
    <w:rsid w:val="0033551B"/>
    <w:rsid w:val="0035109E"/>
    <w:rsid w:val="00360684"/>
    <w:rsid w:val="003756A9"/>
    <w:rsid w:val="00383495"/>
    <w:rsid w:val="00383AB4"/>
    <w:rsid w:val="00384E82"/>
    <w:rsid w:val="00391CDF"/>
    <w:rsid w:val="0039639A"/>
    <w:rsid w:val="003A460D"/>
    <w:rsid w:val="003A49AD"/>
    <w:rsid w:val="003C67B6"/>
    <w:rsid w:val="003D2C8F"/>
    <w:rsid w:val="003E1B16"/>
    <w:rsid w:val="004043B8"/>
    <w:rsid w:val="0040611B"/>
    <w:rsid w:val="00417026"/>
    <w:rsid w:val="00421110"/>
    <w:rsid w:val="00423DF6"/>
    <w:rsid w:val="004266DB"/>
    <w:rsid w:val="004328B3"/>
    <w:rsid w:val="00434D6A"/>
    <w:rsid w:val="00435D01"/>
    <w:rsid w:val="00440356"/>
    <w:rsid w:val="00447BC4"/>
    <w:rsid w:val="00450DD9"/>
    <w:rsid w:val="00457FF3"/>
    <w:rsid w:val="00464A41"/>
    <w:rsid w:val="004659B4"/>
    <w:rsid w:val="004819BF"/>
    <w:rsid w:val="00490FE1"/>
    <w:rsid w:val="0049481E"/>
    <w:rsid w:val="00497553"/>
    <w:rsid w:val="004A7AD2"/>
    <w:rsid w:val="004B004E"/>
    <w:rsid w:val="004B7125"/>
    <w:rsid w:val="004C297D"/>
    <w:rsid w:val="004D2F51"/>
    <w:rsid w:val="004E2E35"/>
    <w:rsid w:val="004E373C"/>
    <w:rsid w:val="004E4225"/>
    <w:rsid w:val="004E5D09"/>
    <w:rsid w:val="00523AC4"/>
    <w:rsid w:val="00532887"/>
    <w:rsid w:val="005371B5"/>
    <w:rsid w:val="00545437"/>
    <w:rsid w:val="005623FB"/>
    <w:rsid w:val="005844CA"/>
    <w:rsid w:val="00587217"/>
    <w:rsid w:val="005A0F4B"/>
    <w:rsid w:val="005A1EAC"/>
    <w:rsid w:val="005B2503"/>
    <w:rsid w:val="005C0FED"/>
    <w:rsid w:val="005C445C"/>
    <w:rsid w:val="005D143F"/>
    <w:rsid w:val="005D35E0"/>
    <w:rsid w:val="005D4849"/>
    <w:rsid w:val="005D6ABB"/>
    <w:rsid w:val="005F1824"/>
    <w:rsid w:val="005F65B6"/>
    <w:rsid w:val="00612956"/>
    <w:rsid w:val="00615F12"/>
    <w:rsid w:val="00620AB8"/>
    <w:rsid w:val="00626383"/>
    <w:rsid w:val="006342D6"/>
    <w:rsid w:val="0066256D"/>
    <w:rsid w:val="0066505A"/>
    <w:rsid w:val="00665FC7"/>
    <w:rsid w:val="006669DF"/>
    <w:rsid w:val="00683A05"/>
    <w:rsid w:val="00685B03"/>
    <w:rsid w:val="0068645B"/>
    <w:rsid w:val="006920CD"/>
    <w:rsid w:val="00694178"/>
    <w:rsid w:val="00697787"/>
    <w:rsid w:val="006A1624"/>
    <w:rsid w:val="006A168C"/>
    <w:rsid w:val="006A1A18"/>
    <w:rsid w:val="006A1DC9"/>
    <w:rsid w:val="006A7341"/>
    <w:rsid w:val="006A775A"/>
    <w:rsid w:val="006B2436"/>
    <w:rsid w:val="006B25AE"/>
    <w:rsid w:val="006C1E47"/>
    <w:rsid w:val="006C2317"/>
    <w:rsid w:val="006D43C2"/>
    <w:rsid w:val="006F1B9D"/>
    <w:rsid w:val="006F70B4"/>
    <w:rsid w:val="0070209B"/>
    <w:rsid w:val="007112F1"/>
    <w:rsid w:val="007113E7"/>
    <w:rsid w:val="0072211A"/>
    <w:rsid w:val="0076749E"/>
    <w:rsid w:val="0077751A"/>
    <w:rsid w:val="007944B1"/>
    <w:rsid w:val="00796EFD"/>
    <w:rsid w:val="007A0113"/>
    <w:rsid w:val="007A7ED3"/>
    <w:rsid w:val="007D3AAA"/>
    <w:rsid w:val="007D74BB"/>
    <w:rsid w:val="007D75EE"/>
    <w:rsid w:val="007E201A"/>
    <w:rsid w:val="007E3943"/>
    <w:rsid w:val="007F3FF2"/>
    <w:rsid w:val="007F41CE"/>
    <w:rsid w:val="008066CF"/>
    <w:rsid w:val="00807ED7"/>
    <w:rsid w:val="008107C0"/>
    <w:rsid w:val="0082382C"/>
    <w:rsid w:val="00827F6C"/>
    <w:rsid w:val="0083177D"/>
    <w:rsid w:val="00837869"/>
    <w:rsid w:val="008417F6"/>
    <w:rsid w:val="008427B1"/>
    <w:rsid w:val="00866FAF"/>
    <w:rsid w:val="00867691"/>
    <w:rsid w:val="008678ED"/>
    <w:rsid w:val="00881669"/>
    <w:rsid w:val="00884758"/>
    <w:rsid w:val="00892595"/>
    <w:rsid w:val="00894E6B"/>
    <w:rsid w:val="008A37C5"/>
    <w:rsid w:val="008B00D2"/>
    <w:rsid w:val="008B16A1"/>
    <w:rsid w:val="008B2E7C"/>
    <w:rsid w:val="008B6ECB"/>
    <w:rsid w:val="008B7242"/>
    <w:rsid w:val="008C7DA9"/>
    <w:rsid w:val="008D03CD"/>
    <w:rsid w:val="008D1C09"/>
    <w:rsid w:val="008D205C"/>
    <w:rsid w:val="008D27A3"/>
    <w:rsid w:val="008D33FC"/>
    <w:rsid w:val="008D37F5"/>
    <w:rsid w:val="008E503D"/>
    <w:rsid w:val="008E60D0"/>
    <w:rsid w:val="0090361C"/>
    <w:rsid w:val="00906AC4"/>
    <w:rsid w:val="00907CAE"/>
    <w:rsid w:val="00912961"/>
    <w:rsid w:val="00926D8C"/>
    <w:rsid w:val="0093455A"/>
    <w:rsid w:val="00943F3E"/>
    <w:rsid w:val="00943F71"/>
    <w:rsid w:val="00944AE7"/>
    <w:rsid w:val="009456B0"/>
    <w:rsid w:val="00964D52"/>
    <w:rsid w:val="0096583F"/>
    <w:rsid w:val="00977E53"/>
    <w:rsid w:val="009938B5"/>
    <w:rsid w:val="009A6294"/>
    <w:rsid w:val="009A6D97"/>
    <w:rsid w:val="009B2AB3"/>
    <w:rsid w:val="009B2BBC"/>
    <w:rsid w:val="009C3BB9"/>
    <w:rsid w:val="009C4097"/>
    <w:rsid w:val="009C525D"/>
    <w:rsid w:val="009D1F6A"/>
    <w:rsid w:val="009D4751"/>
    <w:rsid w:val="009E348B"/>
    <w:rsid w:val="009F1D52"/>
    <w:rsid w:val="009F6DBB"/>
    <w:rsid w:val="00A00C24"/>
    <w:rsid w:val="00A14C15"/>
    <w:rsid w:val="00A14DEE"/>
    <w:rsid w:val="00A2106F"/>
    <w:rsid w:val="00A23A48"/>
    <w:rsid w:val="00A24FB3"/>
    <w:rsid w:val="00A2751A"/>
    <w:rsid w:val="00A34187"/>
    <w:rsid w:val="00A355BB"/>
    <w:rsid w:val="00A37874"/>
    <w:rsid w:val="00A40F0F"/>
    <w:rsid w:val="00A43135"/>
    <w:rsid w:val="00A4765C"/>
    <w:rsid w:val="00A5433E"/>
    <w:rsid w:val="00A62D63"/>
    <w:rsid w:val="00A76651"/>
    <w:rsid w:val="00A82FDB"/>
    <w:rsid w:val="00A868A9"/>
    <w:rsid w:val="00A913C2"/>
    <w:rsid w:val="00A92C53"/>
    <w:rsid w:val="00A95B28"/>
    <w:rsid w:val="00AA5E4C"/>
    <w:rsid w:val="00AA7925"/>
    <w:rsid w:val="00AD359B"/>
    <w:rsid w:val="00AE4E29"/>
    <w:rsid w:val="00AF02C1"/>
    <w:rsid w:val="00B03EAB"/>
    <w:rsid w:val="00B06414"/>
    <w:rsid w:val="00B163BE"/>
    <w:rsid w:val="00B20193"/>
    <w:rsid w:val="00B24FEC"/>
    <w:rsid w:val="00B30AAD"/>
    <w:rsid w:val="00B3121B"/>
    <w:rsid w:val="00B3164E"/>
    <w:rsid w:val="00B3230C"/>
    <w:rsid w:val="00B35423"/>
    <w:rsid w:val="00B365DA"/>
    <w:rsid w:val="00B4567F"/>
    <w:rsid w:val="00B711DE"/>
    <w:rsid w:val="00B770CA"/>
    <w:rsid w:val="00B8041E"/>
    <w:rsid w:val="00B93310"/>
    <w:rsid w:val="00B975D1"/>
    <w:rsid w:val="00BA6A6E"/>
    <w:rsid w:val="00BB6A00"/>
    <w:rsid w:val="00BB7AA8"/>
    <w:rsid w:val="00BC01D1"/>
    <w:rsid w:val="00BC18AB"/>
    <w:rsid w:val="00BC447E"/>
    <w:rsid w:val="00BD276F"/>
    <w:rsid w:val="00BF1874"/>
    <w:rsid w:val="00BF2FF0"/>
    <w:rsid w:val="00BF665D"/>
    <w:rsid w:val="00C06253"/>
    <w:rsid w:val="00C06796"/>
    <w:rsid w:val="00C070B9"/>
    <w:rsid w:val="00C25361"/>
    <w:rsid w:val="00C31169"/>
    <w:rsid w:val="00C36410"/>
    <w:rsid w:val="00C368D5"/>
    <w:rsid w:val="00C41406"/>
    <w:rsid w:val="00C5741A"/>
    <w:rsid w:val="00C90202"/>
    <w:rsid w:val="00C937D0"/>
    <w:rsid w:val="00CB2C5D"/>
    <w:rsid w:val="00CC0501"/>
    <w:rsid w:val="00CC2EB3"/>
    <w:rsid w:val="00CE4B35"/>
    <w:rsid w:val="00CE54A8"/>
    <w:rsid w:val="00CF15EB"/>
    <w:rsid w:val="00D00E08"/>
    <w:rsid w:val="00D02150"/>
    <w:rsid w:val="00D122BC"/>
    <w:rsid w:val="00D206C1"/>
    <w:rsid w:val="00D276BC"/>
    <w:rsid w:val="00D31254"/>
    <w:rsid w:val="00D316FD"/>
    <w:rsid w:val="00D31AA5"/>
    <w:rsid w:val="00D50313"/>
    <w:rsid w:val="00D60007"/>
    <w:rsid w:val="00D60B7D"/>
    <w:rsid w:val="00D71017"/>
    <w:rsid w:val="00D76CD8"/>
    <w:rsid w:val="00D837E3"/>
    <w:rsid w:val="00D84B43"/>
    <w:rsid w:val="00D91399"/>
    <w:rsid w:val="00D9241A"/>
    <w:rsid w:val="00D9436D"/>
    <w:rsid w:val="00D950C6"/>
    <w:rsid w:val="00D961F5"/>
    <w:rsid w:val="00D96F8F"/>
    <w:rsid w:val="00DA02DF"/>
    <w:rsid w:val="00DB5AA0"/>
    <w:rsid w:val="00DC3AF8"/>
    <w:rsid w:val="00DC5E1B"/>
    <w:rsid w:val="00DD354C"/>
    <w:rsid w:val="00DF0263"/>
    <w:rsid w:val="00DF042D"/>
    <w:rsid w:val="00DF054D"/>
    <w:rsid w:val="00DF14F3"/>
    <w:rsid w:val="00E01CB4"/>
    <w:rsid w:val="00E033E2"/>
    <w:rsid w:val="00E156A7"/>
    <w:rsid w:val="00E15EBA"/>
    <w:rsid w:val="00E16C7A"/>
    <w:rsid w:val="00E2796F"/>
    <w:rsid w:val="00E34261"/>
    <w:rsid w:val="00E35CBC"/>
    <w:rsid w:val="00E37E75"/>
    <w:rsid w:val="00E43F38"/>
    <w:rsid w:val="00E46701"/>
    <w:rsid w:val="00E5069F"/>
    <w:rsid w:val="00E50B78"/>
    <w:rsid w:val="00E539B9"/>
    <w:rsid w:val="00E649B7"/>
    <w:rsid w:val="00E6592A"/>
    <w:rsid w:val="00E71515"/>
    <w:rsid w:val="00E723FD"/>
    <w:rsid w:val="00E74211"/>
    <w:rsid w:val="00E8714C"/>
    <w:rsid w:val="00E97F60"/>
    <w:rsid w:val="00EA30FD"/>
    <w:rsid w:val="00EB1C51"/>
    <w:rsid w:val="00EC3AB6"/>
    <w:rsid w:val="00EC4646"/>
    <w:rsid w:val="00EC6C89"/>
    <w:rsid w:val="00EC7EC5"/>
    <w:rsid w:val="00ED1312"/>
    <w:rsid w:val="00ED797E"/>
    <w:rsid w:val="00EE707B"/>
    <w:rsid w:val="00EE7741"/>
    <w:rsid w:val="00EF1903"/>
    <w:rsid w:val="00F013FF"/>
    <w:rsid w:val="00F12412"/>
    <w:rsid w:val="00F165B9"/>
    <w:rsid w:val="00F16F7D"/>
    <w:rsid w:val="00F2054B"/>
    <w:rsid w:val="00F36E7F"/>
    <w:rsid w:val="00F4175D"/>
    <w:rsid w:val="00F557E8"/>
    <w:rsid w:val="00F57722"/>
    <w:rsid w:val="00F621AC"/>
    <w:rsid w:val="00F63CE5"/>
    <w:rsid w:val="00F6405B"/>
    <w:rsid w:val="00F73374"/>
    <w:rsid w:val="00F7554C"/>
    <w:rsid w:val="00F81B22"/>
    <w:rsid w:val="00F8275D"/>
    <w:rsid w:val="00F8356D"/>
    <w:rsid w:val="00F905F8"/>
    <w:rsid w:val="00F93215"/>
    <w:rsid w:val="00FA1547"/>
    <w:rsid w:val="00FB0129"/>
    <w:rsid w:val="00FC4B96"/>
    <w:rsid w:val="00FD4C8E"/>
    <w:rsid w:val="00FE01C7"/>
    <w:rsid w:val="00FF1DCD"/>
    <w:rsid w:val="00FF3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51AAB"/>
  <w15:chartTrackingRefBased/>
  <w15:docId w15:val="{CCDA9C24-F4B4-48FC-ADA3-F964EC18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F1874"/>
    <w:pPr>
      <w:jc w:val="both"/>
    </w:pPr>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spacing w:before="240" w:after="60"/>
      <w:outlineLvl w:val="2"/>
    </w:pPr>
    <w:rPr>
      <w:rFonts w:ascii="Arial" w:hAnsi="Arial"/>
    </w:rPr>
  </w:style>
  <w:style w:type="paragraph" w:styleId="Nadpis4">
    <w:name w:val="heading 4"/>
    <w:basedOn w:val="Normln"/>
    <w:next w:val="Normln"/>
    <w:qFormat/>
    <w:pPr>
      <w:keepNext/>
      <w:ind w:left="284" w:hanging="284"/>
      <w:outlineLvl w:val="3"/>
    </w:pPr>
    <w:rPr>
      <w:color w:val="FF0000"/>
    </w:rPr>
  </w:style>
  <w:style w:type="paragraph" w:styleId="Nadpis5">
    <w:name w:val="heading 5"/>
    <w:basedOn w:val="Normln"/>
    <w:next w:val="Normln"/>
    <w:qFormat/>
    <w:pPr>
      <w:keepNext/>
      <w:ind w:left="284" w:hanging="284"/>
      <w:outlineLvl w:val="4"/>
    </w:pPr>
    <w:rPr>
      <w:b/>
      <w:bCs/>
    </w:rPr>
  </w:style>
  <w:style w:type="paragraph" w:styleId="Nadpis6">
    <w:name w:val="heading 6"/>
    <w:basedOn w:val="Normln"/>
    <w:next w:val="Normln"/>
    <w:qFormat/>
    <w:pPr>
      <w:keepNext/>
      <w:ind w:left="284" w:hanging="284"/>
      <w:outlineLvl w:val="5"/>
    </w:pPr>
    <w:rPr>
      <w:color w:val="FF0000"/>
    </w:rPr>
  </w:style>
  <w:style w:type="paragraph" w:styleId="Nadpis7">
    <w:name w:val="heading 7"/>
    <w:basedOn w:val="Normln"/>
    <w:next w:val="Normln"/>
    <w:qFormat/>
    <w:pPr>
      <w:keepNext/>
      <w:ind w:left="1134" w:hanging="2268"/>
      <w:outlineLvl w:val="6"/>
    </w:pPr>
    <w:rPr>
      <w:b/>
    </w:rPr>
  </w:style>
  <w:style w:type="paragraph" w:styleId="Nadpis8">
    <w:name w:val="heading 8"/>
    <w:basedOn w:val="Normln"/>
    <w:next w:val="Normln"/>
    <w:qFormat/>
    <w:pPr>
      <w:keepNext/>
      <w:jc w:val="center"/>
      <w:outlineLvl w:val="7"/>
    </w:pPr>
    <w:rPr>
      <w:b/>
      <w:bCs/>
      <w:szCs w:val="24"/>
    </w:rPr>
  </w:style>
  <w:style w:type="paragraph" w:styleId="Nadpis9">
    <w:name w:val="heading 9"/>
    <w:basedOn w:val="Normln"/>
    <w:next w:val="Normln"/>
    <w:qFormat/>
    <w:pPr>
      <w:keepNext/>
      <w:ind w:left="284" w:hanging="1418"/>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nadpis">
    <w:name w:val="enadpis"/>
    <w:pPr>
      <w:widowControl w:val="0"/>
      <w:jc w:val="center"/>
    </w:pPr>
    <w:rPr>
      <w:b/>
      <w:smallCaps/>
      <w:color w:val="000000"/>
      <w:sz w:val="36"/>
    </w:rPr>
  </w:style>
  <w:style w:type="paragraph" w:customStyle="1" w:styleId="epsmenko">
    <w:name w:val="epísmenko"/>
    <w:pPr>
      <w:widowControl w:val="0"/>
      <w:ind w:left="413" w:hanging="413"/>
      <w:jc w:val="both"/>
    </w:pPr>
    <w:rPr>
      <w:color w:val="000000"/>
      <w:sz w:val="24"/>
    </w:rPr>
  </w:style>
  <w:style w:type="paragraph" w:customStyle="1" w:styleId="efous2">
    <w:name w:val="efous2"/>
    <w:pPr>
      <w:widowControl w:val="0"/>
      <w:ind w:left="714" w:hanging="301"/>
      <w:jc w:val="both"/>
    </w:pPr>
    <w:rPr>
      <w:color w:val="000000"/>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Rozvrendokumentu">
    <w:name w:val="Rozvržení dokumentu"/>
    <w:basedOn w:val="Normln"/>
    <w:semiHidden/>
    <w:pPr>
      <w:shd w:val="clear" w:color="auto" w:fill="000080"/>
    </w:pPr>
    <w:rPr>
      <w:rFonts w:ascii="Tahoma" w:hAnsi="Tahoma"/>
    </w:rPr>
  </w:style>
  <w:style w:type="paragraph" w:styleId="Zkladntextodsazen">
    <w:name w:val="Body Text Indent"/>
    <w:basedOn w:val="Normln"/>
    <w:pPr>
      <w:ind w:left="284" w:hanging="284"/>
    </w:pPr>
  </w:style>
  <w:style w:type="paragraph" w:styleId="Zkladntext2">
    <w:name w:val="Body Text 2"/>
    <w:basedOn w:val="Normln"/>
  </w:style>
  <w:style w:type="paragraph" w:styleId="Zkladntextodsazen3">
    <w:name w:val="Body Text Indent 3"/>
    <w:basedOn w:val="Normln"/>
    <w:pPr>
      <w:ind w:left="284" w:hanging="284"/>
    </w:pPr>
    <w:rPr>
      <w:color w:val="FF0000"/>
    </w:rPr>
  </w:style>
  <w:style w:type="paragraph" w:styleId="Zkladntextodsazen2">
    <w:name w:val="Body Text Indent 2"/>
    <w:basedOn w:val="Normln"/>
    <w:pPr>
      <w:widowControl w:val="0"/>
      <w:ind w:left="426" w:hanging="1844"/>
    </w:pPr>
  </w:style>
  <w:style w:type="paragraph" w:customStyle="1" w:styleId="Zkladntextodsazen31">
    <w:name w:val="Základní text odsazený 31"/>
    <w:basedOn w:val="Normln"/>
    <w:pPr>
      <w:overflowPunct w:val="0"/>
      <w:autoSpaceDE w:val="0"/>
      <w:autoSpaceDN w:val="0"/>
      <w:adjustRightInd w:val="0"/>
      <w:ind w:left="-567" w:hanging="283"/>
      <w:jc w:val="left"/>
      <w:textAlignment w:val="baseline"/>
    </w:pPr>
  </w:style>
  <w:style w:type="paragraph" w:customStyle="1" w:styleId="Zkladntext21">
    <w:name w:val="Základní text 21"/>
    <w:basedOn w:val="Normln"/>
    <w:pPr>
      <w:overflowPunct w:val="0"/>
      <w:autoSpaceDE w:val="0"/>
      <w:autoSpaceDN w:val="0"/>
      <w:adjustRightInd w:val="0"/>
      <w:textAlignment w:val="baseline"/>
    </w:pPr>
  </w:style>
  <w:style w:type="paragraph" w:customStyle="1" w:styleId="Zkladntextodsazen21">
    <w:name w:val="Základní text odsazený 21"/>
    <w:basedOn w:val="Normln"/>
    <w:pPr>
      <w:widowControl w:val="0"/>
      <w:overflowPunct w:val="0"/>
      <w:autoSpaceDE w:val="0"/>
      <w:autoSpaceDN w:val="0"/>
      <w:adjustRightInd w:val="0"/>
      <w:ind w:left="426" w:hanging="1844"/>
      <w:textAlignment w:val="baseline"/>
    </w:pPr>
  </w:style>
  <w:style w:type="paragraph" w:styleId="Zhlav">
    <w:name w:val="header"/>
    <w:basedOn w:val="Normln"/>
    <w:pPr>
      <w:tabs>
        <w:tab w:val="center" w:pos="4536"/>
        <w:tab w:val="right" w:pos="9072"/>
      </w:tabs>
    </w:pPr>
  </w:style>
  <w:style w:type="paragraph" w:styleId="Zkladntext">
    <w:name w:val="Body Text"/>
    <w:basedOn w:val="Normln"/>
    <w:rPr>
      <w:b/>
      <w:bCs/>
    </w:rPr>
  </w:style>
  <w:style w:type="paragraph" w:styleId="Zkladntext3">
    <w:name w:val="Body Text 3"/>
    <w:basedOn w:val="Normln"/>
    <w:rPr>
      <w:color w:val="FF0000"/>
    </w:rPr>
  </w:style>
  <w:style w:type="paragraph" w:styleId="Textbubliny">
    <w:name w:val="Balloon Text"/>
    <w:basedOn w:val="Normln"/>
    <w:semiHidden/>
    <w:rPr>
      <w:rFonts w:ascii="Tahoma" w:hAnsi="Tahoma" w:cs="Tahoma"/>
      <w:sz w:val="16"/>
      <w:szCs w:val="16"/>
    </w:rPr>
  </w:style>
  <w:style w:type="paragraph" w:customStyle="1" w:styleId="Seznam21">
    <w:name w:val="Seznam 21"/>
    <w:basedOn w:val="Normln"/>
    <w:rsid w:val="004043B8"/>
    <w:pPr>
      <w:suppressAutoHyphens/>
      <w:overflowPunct w:val="0"/>
      <w:autoSpaceDE w:val="0"/>
      <w:ind w:left="566" w:hanging="283"/>
      <w:jc w:val="left"/>
      <w:textAlignment w:val="baseline"/>
    </w:pPr>
    <w:rPr>
      <w:lang w:eastAsia="ar-SA"/>
    </w:rPr>
  </w:style>
  <w:style w:type="character" w:styleId="Odkaznakoment">
    <w:name w:val="annotation reference"/>
    <w:rsid w:val="00F621AC"/>
    <w:rPr>
      <w:sz w:val="16"/>
      <w:szCs w:val="16"/>
    </w:rPr>
  </w:style>
  <w:style w:type="paragraph" w:styleId="Textkomente">
    <w:name w:val="annotation text"/>
    <w:basedOn w:val="Normln"/>
    <w:link w:val="TextkomenteChar"/>
    <w:rsid w:val="00F621AC"/>
    <w:rPr>
      <w:sz w:val="20"/>
    </w:rPr>
  </w:style>
  <w:style w:type="character" w:customStyle="1" w:styleId="TextkomenteChar">
    <w:name w:val="Text komentáře Char"/>
    <w:basedOn w:val="Standardnpsmoodstavce"/>
    <w:link w:val="Textkomente"/>
    <w:rsid w:val="00F621AC"/>
  </w:style>
  <w:style w:type="paragraph" w:styleId="Pedmtkomente">
    <w:name w:val="annotation subject"/>
    <w:basedOn w:val="Textkomente"/>
    <w:next w:val="Textkomente"/>
    <w:link w:val="PedmtkomenteChar"/>
    <w:rsid w:val="00F621AC"/>
    <w:rPr>
      <w:b/>
      <w:bCs/>
    </w:rPr>
  </w:style>
  <w:style w:type="character" w:customStyle="1" w:styleId="PedmtkomenteChar">
    <w:name w:val="Předmět komentáře Char"/>
    <w:link w:val="Pedmtkomente"/>
    <w:rsid w:val="00F621AC"/>
    <w:rPr>
      <w:b/>
      <w:bCs/>
    </w:rPr>
  </w:style>
  <w:style w:type="paragraph" w:styleId="Revize">
    <w:name w:val="Revision"/>
    <w:hidden/>
    <w:uiPriority w:val="99"/>
    <w:semiHidden/>
    <w:rsid w:val="00796EFD"/>
    <w:rPr>
      <w:sz w:val="24"/>
    </w:rPr>
  </w:style>
  <w:style w:type="paragraph" w:styleId="Odstavecseseznamem">
    <w:name w:val="List Paragraph"/>
    <w:basedOn w:val="Normln"/>
    <w:uiPriority w:val="34"/>
    <w:qFormat/>
    <w:rsid w:val="00457FF3"/>
    <w:pPr>
      <w:ind w:left="708"/>
    </w:pPr>
  </w:style>
  <w:style w:type="character" w:styleId="Hypertextovodkaz">
    <w:name w:val="Hyperlink"/>
    <w:rsid w:val="006A1624"/>
    <w:rPr>
      <w:color w:val="0563C1"/>
      <w:u w:val="single"/>
    </w:rPr>
  </w:style>
  <w:style w:type="character" w:styleId="Nevyeenzmnka">
    <w:name w:val="Unresolved Mention"/>
    <w:uiPriority w:val="99"/>
    <w:semiHidden/>
    <w:unhideWhenUsed/>
    <w:rsid w:val="006A1624"/>
    <w:rPr>
      <w:color w:val="808080"/>
      <w:shd w:val="clear" w:color="auto" w:fill="E6E6E6"/>
    </w:rPr>
  </w:style>
  <w:style w:type="paragraph" w:customStyle="1" w:styleId="Odstavecseseznamem1">
    <w:name w:val="Odstavec se seznamem1"/>
    <w:basedOn w:val="Normln"/>
    <w:uiPriority w:val="34"/>
    <w:qFormat/>
    <w:rsid w:val="00E35CBC"/>
    <w:pPr>
      <w:spacing w:after="200" w:line="276" w:lineRule="auto"/>
      <w:ind w:left="720"/>
      <w:contextualSpacing/>
      <w:jc w:val="left"/>
    </w:pPr>
    <w:rPr>
      <w:rFonts w:ascii="Calibri" w:eastAsia="Calibri" w:hAnsi="Calibri"/>
      <w:sz w:val="22"/>
      <w:szCs w:val="22"/>
      <w:lang w:eastAsia="en-US"/>
    </w:rPr>
  </w:style>
  <w:style w:type="character" w:customStyle="1" w:styleId="ZpatChar">
    <w:name w:val="Zápatí Char"/>
    <w:basedOn w:val="Standardnpsmoodstavce"/>
    <w:link w:val="Zpat"/>
    <w:uiPriority w:val="99"/>
    <w:rsid w:val="00FD4C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74534">
      <w:bodyDiv w:val="1"/>
      <w:marLeft w:val="0"/>
      <w:marRight w:val="0"/>
      <w:marTop w:val="0"/>
      <w:marBottom w:val="0"/>
      <w:divBdr>
        <w:top w:val="none" w:sz="0" w:space="0" w:color="auto"/>
        <w:left w:val="none" w:sz="0" w:space="0" w:color="auto"/>
        <w:bottom w:val="none" w:sz="0" w:space="0" w:color="auto"/>
        <w:right w:val="none" w:sz="0" w:space="0" w:color="auto"/>
      </w:divBdr>
    </w:div>
    <w:div w:id="12318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olina.preislerova@praha8.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B7F54-20FA-40D3-A216-2FF9E75D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2066</Words>
  <Characters>12193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Zakázkové číslo								Zakázkové číslo</vt:lpstr>
    </vt:vector>
  </TitlesOfParts>
  <Company>SUDOP Praha a.s.\</Company>
  <LinksUpToDate>false</LinksUpToDate>
  <CharactersWithSpaces>14231</CharactersWithSpaces>
  <SharedDoc>false</SharedDoc>
  <HLinks>
    <vt:vector size="6" baseType="variant">
      <vt:variant>
        <vt:i4>7209025</vt:i4>
      </vt:variant>
      <vt:variant>
        <vt:i4>0</vt:i4>
      </vt:variant>
      <vt:variant>
        <vt:i4>0</vt:i4>
      </vt:variant>
      <vt:variant>
        <vt:i4>5</vt:i4>
      </vt:variant>
      <vt:variant>
        <vt:lpwstr>mailto:martin.moulis@praha8.cz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Zakázkové číslo								Zakázkové číslo</dc:title>
  <dc:subject/>
  <dc:creator>Kratochvil</dc:creator>
  <cp:keywords/>
  <dc:description/>
  <cp:lastModifiedBy>Bronerská Kristína (P8)</cp:lastModifiedBy>
  <cp:revision>2</cp:revision>
  <cp:lastPrinted>2019-07-22T11:17:00Z</cp:lastPrinted>
  <dcterms:created xsi:type="dcterms:W3CDTF">2025-12-17T12:48:00Z</dcterms:created>
  <dcterms:modified xsi:type="dcterms:W3CDTF">2025-12-17T12:48:00Z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W_WorkDir">
    <vt:lpwstr>d:\pw-agenda\miriam.zelenkova\</vt:lpwstr>
  </property>
</Properties>
</file>