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C8" w:rsidRDefault="00D6285D">
      <w:pPr>
        <w:pStyle w:val="Zkladntext2"/>
        <w:shd w:val="clear" w:color="auto" w:fill="auto"/>
        <w:spacing w:before="120" w:line="240" w:lineRule="auto"/>
        <w:ind w:firstLine="0"/>
        <w:jc w:val="center"/>
        <w:rPr>
          <w:rFonts w:asciiTheme="minorHAnsi" w:hAnsiTheme="minorHAnsi"/>
          <w:b/>
          <w:sz w:val="52"/>
          <w:szCs w:val="52"/>
        </w:rPr>
      </w:pPr>
      <w:bookmarkStart w:id="0" w:name="_GoBack"/>
      <w:bookmarkEnd w:id="0"/>
      <w:r>
        <w:rPr>
          <w:rFonts w:asciiTheme="minorHAnsi" w:hAnsiTheme="minorHAnsi"/>
          <w:b/>
        </w:rPr>
        <w:t>Příloha č. 4 ZADÁVACÍ DOKUMENTACE</w:t>
      </w:r>
      <w:r>
        <w:rPr>
          <w:rFonts w:asciiTheme="minorHAnsi" w:hAnsiTheme="minorHAnsi"/>
          <w:b/>
          <w:sz w:val="52"/>
          <w:szCs w:val="52"/>
        </w:rPr>
        <w:t xml:space="preserve">  </w:t>
      </w:r>
    </w:p>
    <w:p w:rsidR="004365C8" w:rsidRDefault="00D6285D">
      <w:pPr>
        <w:pStyle w:val="Zkladntext2"/>
        <w:shd w:val="clear" w:color="auto" w:fill="auto"/>
        <w:spacing w:before="120" w:line="240" w:lineRule="auto"/>
        <w:ind w:firstLine="0"/>
        <w:jc w:val="center"/>
        <w:rPr>
          <w:rFonts w:ascii="Calibri" w:hAnsi="Calibri"/>
          <w:b/>
          <w:sz w:val="52"/>
          <w:szCs w:val="52"/>
        </w:rPr>
      </w:pPr>
      <w:r>
        <w:rPr>
          <w:rFonts w:ascii="Calibri" w:hAnsi="Calibri"/>
          <w:b/>
          <w:sz w:val="52"/>
          <w:szCs w:val="52"/>
        </w:rPr>
        <w:t>SMLOUVA O DÍLO</w:t>
      </w:r>
    </w:p>
    <w:p w:rsidR="004365C8" w:rsidRDefault="00D6285D">
      <w:pPr>
        <w:pStyle w:val="Zkladntext2"/>
        <w:shd w:val="clear" w:color="auto" w:fill="auto"/>
        <w:spacing w:before="120" w:line="240" w:lineRule="auto"/>
        <w:ind w:firstLine="0"/>
        <w:jc w:val="center"/>
        <w:rPr>
          <w:rFonts w:asciiTheme="minorHAnsi" w:hAnsiTheme="minorHAnsi"/>
          <w:sz w:val="22"/>
          <w:szCs w:val="22"/>
        </w:rPr>
      </w:pPr>
      <w:r>
        <w:rPr>
          <w:rFonts w:asciiTheme="minorHAnsi" w:hAnsiTheme="minorHAnsi"/>
          <w:sz w:val="22"/>
          <w:szCs w:val="22"/>
        </w:rPr>
        <w:t>dnešního dne, měsíce a roku</w:t>
      </w:r>
    </w:p>
    <w:p w:rsidR="004365C8" w:rsidRDefault="004365C8">
      <w:pPr>
        <w:pStyle w:val="Normal1"/>
        <w:tabs>
          <w:tab w:val="left" w:pos="1843"/>
        </w:tabs>
        <w:spacing w:before="0"/>
        <w:ind w:left="1843" w:hanging="1843"/>
        <w:rPr>
          <w:rFonts w:asciiTheme="minorHAnsi" w:hAnsiTheme="minorHAnsi" w:cstheme="minorHAnsi"/>
          <w:szCs w:val="22"/>
        </w:rPr>
      </w:pPr>
    </w:p>
    <w:p w:rsidR="004365C8" w:rsidRDefault="00D6285D">
      <w:pPr>
        <w:pStyle w:val="Normal1"/>
        <w:tabs>
          <w:tab w:val="left" w:pos="1843"/>
        </w:tabs>
        <w:spacing w:before="0"/>
        <w:ind w:left="1843" w:hanging="1843"/>
        <w:rPr>
          <w:rFonts w:asciiTheme="minorHAnsi" w:hAnsiTheme="minorHAnsi" w:cstheme="minorHAnsi"/>
          <w:b/>
          <w:szCs w:val="22"/>
        </w:rPr>
      </w:pPr>
      <w:r>
        <w:rPr>
          <w:rFonts w:asciiTheme="minorHAnsi" w:hAnsiTheme="minorHAnsi" w:cstheme="minorHAnsi"/>
          <w:b/>
          <w:szCs w:val="22"/>
        </w:rPr>
        <w:t>Městská část Praha 8</w:t>
      </w:r>
    </w:p>
    <w:p w:rsidR="004365C8" w:rsidRDefault="00D6285D">
      <w:pPr>
        <w:pStyle w:val="Normal1"/>
        <w:tabs>
          <w:tab w:val="left" w:pos="1843"/>
        </w:tabs>
        <w:spacing w:before="0"/>
        <w:ind w:left="1843" w:hanging="1843"/>
        <w:rPr>
          <w:rFonts w:asciiTheme="minorHAnsi" w:hAnsiTheme="minorHAnsi" w:cstheme="minorHAnsi"/>
          <w:szCs w:val="22"/>
        </w:rPr>
      </w:pPr>
      <w:r>
        <w:rPr>
          <w:rFonts w:asciiTheme="minorHAnsi" w:hAnsiTheme="minorHAnsi" w:cstheme="minorHAnsi"/>
          <w:szCs w:val="22"/>
        </w:rPr>
        <w:t>Sídlo:</w:t>
      </w:r>
      <w:r>
        <w:rPr>
          <w:rFonts w:asciiTheme="minorHAnsi" w:hAnsiTheme="minorHAnsi" w:cstheme="minorHAnsi"/>
          <w:szCs w:val="22"/>
        </w:rPr>
        <w:tab/>
      </w:r>
      <w:r>
        <w:rPr>
          <w:rFonts w:asciiTheme="minorHAnsi" w:hAnsiTheme="minorHAnsi" w:cstheme="minorHAnsi"/>
          <w:szCs w:val="22"/>
        </w:rPr>
        <w:tab/>
        <w:t>Zenklova 1/35, 180 48 Praha 8 - Libeň</w:t>
      </w:r>
    </w:p>
    <w:p w:rsidR="004365C8" w:rsidRDefault="00D6285D">
      <w:pPr>
        <w:pStyle w:val="Normal1"/>
        <w:tabs>
          <w:tab w:val="left" w:pos="1843"/>
        </w:tabs>
        <w:spacing w:before="0"/>
        <w:ind w:left="1843" w:hanging="1843"/>
        <w:rPr>
          <w:rFonts w:asciiTheme="minorHAnsi" w:hAnsiTheme="minorHAnsi" w:cstheme="minorHAnsi"/>
          <w:szCs w:val="22"/>
        </w:rPr>
      </w:pPr>
      <w:r>
        <w:rPr>
          <w:rFonts w:asciiTheme="minorHAnsi" w:hAnsiTheme="minorHAnsi" w:cstheme="minorHAnsi"/>
          <w:szCs w:val="22"/>
        </w:rPr>
        <w:t>IČO:</w:t>
      </w:r>
      <w:r>
        <w:rPr>
          <w:rFonts w:asciiTheme="minorHAnsi" w:hAnsiTheme="minorHAnsi" w:cstheme="minorHAnsi"/>
          <w:szCs w:val="22"/>
        </w:rPr>
        <w:tab/>
      </w:r>
      <w:r>
        <w:rPr>
          <w:rFonts w:asciiTheme="minorHAnsi" w:hAnsiTheme="minorHAnsi" w:cstheme="minorHAnsi"/>
          <w:szCs w:val="22"/>
        </w:rPr>
        <w:tab/>
        <w:t>00063797</w:t>
      </w:r>
    </w:p>
    <w:p w:rsidR="004365C8" w:rsidRDefault="00D6285D">
      <w:pPr>
        <w:pStyle w:val="Normal1"/>
        <w:tabs>
          <w:tab w:val="left" w:pos="1843"/>
        </w:tabs>
        <w:spacing w:before="0"/>
        <w:ind w:left="1843" w:hanging="1843"/>
        <w:rPr>
          <w:rFonts w:asciiTheme="minorHAnsi" w:hAnsiTheme="minorHAnsi" w:cstheme="minorHAnsi"/>
          <w:szCs w:val="22"/>
        </w:rPr>
      </w:pPr>
      <w:r>
        <w:rPr>
          <w:rFonts w:asciiTheme="minorHAnsi" w:hAnsiTheme="minorHAnsi" w:cstheme="minorHAnsi"/>
          <w:szCs w:val="22"/>
        </w:rPr>
        <w:t>DIČ:</w:t>
      </w:r>
      <w:r>
        <w:rPr>
          <w:rFonts w:asciiTheme="minorHAnsi" w:hAnsiTheme="minorHAnsi" w:cstheme="minorHAnsi"/>
          <w:szCs w:val="22"/>
        </w:rPr>
        <w:tab/>
      </w:r>
      <w:r>
        <w:rPr>
          <w:rFonts w:asciiTheme="minorHAnsi" w:hAnsiTheme="minorHAnsi" w:cstheme="minorHAnsi"/>
          <w:szCs w:val="22"/>
        </w:rPr>
        <w:tab/>
        <w:t>CZ00063797</w:t>
      </w:r>
    </w:p>
    <w:p w:rsidR="004365C8" w:rsidRDefault="00D6285D">
      <w:pPr>
        <w:pStyle w:val="Normal1"/>
        <w:tabs>
          <w:tab w:val="left" w:pos="1843"/>
        </w:tabs>
        <w:spacing w:before="0"/>
        <w:ind w:left="1843" w:hanging="1843"/>
        <w:rPr>
          <w:rFonts w:asciiTheme="minorHAnsi" w:hAnsiTheme="minorHAnsi" w:cstheme="minorHAnsi"/>
          <w:szCs w:val="22"/>
        </w:rPr>
      </w:pPr>
      <w:r>
        <w:rPr>
          <w:rFonts w:asciiTheme="minorHAnsi" w:hAnsiTheme="minorHAnsi" w:cstheme="minorHAnsi"/>
          <w:szCs w:val="22"/>
        </w:rPr>
        <w:t>Bankovní spojení:</w:t>
      </w:r>
      <w:r>
        <w:rPr>
          <w:rFonts w:asciiTheme="minorHAnsi" w:hAnsiTheme="minorHAnsi" w:cstheme="minorHAnsi"/>
          <w:szCs w:val="22"/>
        </w:rPr>
        <w:tab/>
      </w:r>
      <w:r>
        <w:rPr>
          <w:rFonts w:asciiTheme="minorHAnsi" w:hAnsiTheme="minorHAnsi" w:cstheme="minorHAnsi"/>
          <w:szCs w:val="22"/>
        </w:rPr>
        <w:tab/>
      </w:r>
      <w:r w:rsidR="005C3A3C">
        <w:rPr>
          <w:rFonts w:asciiTheme="minorHAnsi" w:hAnsiTheme="minorHAnsi" w:cstheme="minorHAnsi"/>
          <w:sz w:val="24"/>
          <w:szCs w:val="24"/>
        </w:rPr>
        <w:t>Česká spořitelna a.s.</w:t>
      </w:r>
    </w:p>
    <w:p w:rsidR="004365C8" w:rsidRDefault="00D6285D">
      <w:pPr>
        <w:pStyle w:val="Normal1"/>
        <w:tabs>
          <w:tab w:val="left" w:pos="1843"/>
        </w:tabs>
        <w:spacing w:before="0"/>
        <w:ind w:left="1843" w:hanging="1843"/>
        <w:rPr>
          <w:rFonts w:asciiTheme="minorHAnsi" w:hAnsiTheme="minorHAnsi" w:cstheme="minorHAnsi"/>
          <w:szCs w:val="22"/>
        </w:rPr>
      </w:pPr>
      <w:r>
        <w:rPr>
          <w:rFonts w:asciiTheme="minorHAnsi" w:hAnsiTheme="minorHAnsi" w:cstheme="minorHAnsi"/>
          <w:szCs w:val="22"/>
        </w:rPr>
        <w:t>Číslo účtu:</w:t>
      </w:r>
      <w:r>
        <w:rPr>
          <w:rFonts w:asciiTheme="minorHAnsi" w:hAnsiTheme="minorHAnsi" w:cstheme="minorHAnsi"/>
          <w:szCs w:val="22"/>
        </w:rPr>
        <w:tab/>
      </w:r>
      <w:r>
        <w:rPr>
          <w:rFonts w:asciiTheme="minorHAnsi" w:hAnsiTheme="minorHAnsi" w:cstheme="minorHAnsi"/>
          <w:szCs w:val="22"/>
        </w:rPr>
        <w:tab/>
      </w:r>
      <w:r w:rsidR="005C3A3C">
        <w:rPr>
          <w:rFonts w:asciiTheme="minorHAnsi" w:hAnsiTheme="minorHAnsi" w:cstheme="minorHAnsi"/>
          <w:sz w:val="24"/>
          <w:szCs w:val="24"/>
        </w:rPr>
        <w:t>27-2000881329/0800</w:t>
      </w:r>
    </w:p>
    <w:p w:rsidR="004365C8" w:rsidRDefault="00D6285D">
      <w:pPr>
        <w:pStyle w:val="Normal1"/>
        <w:tabs>
          <w:tab w:val="left" w:pos="1843"/>
        </w:tabs>
        <w:spacing w:before="0"/>
        <w:ind w:left="1843" w:hanging="1843"/>
        <w:rPr>
          <w:rFonts w:asciiTheme="minorHAnsi" w:hAnsiTheme="minorHAnsi" w:cstheme="minorHAnsi"/>
          <w:szCs w:val="22"/>
        </w:rPr>
      </w:pPr>
      <w:r>
        <w:rPr>
          <w:rFonts w:asciiTheme="minorHAnsi" w:hAnsiTheme="minorHAnsi" w:cstheme="minorHAnsi"/>
          <w:szCs w:val="22"/>
        </w:rPr>
        <w:t xml:space="preserve">Jednající ve věcech </w:t>
      </w:r>
    </w:p>
    <w:p w:rsidR="004365C8" w:rsidRDefault="00D6285D">
      <w:pPr>
        <w:pStyle w:val="Normal1"/>
        <w:tabs>
          <w:tab w:val="left" w:pos="1843"/>
        </w:tabs>
        <w:spacing w:before="0"/>
        <w:ind w:left="1843" w:hanging="1843"/>
        <w:rPr>
          <w:rFonts w:asciiTheme="minorHAnsi" w:hAnsiTheme="minorHAnsi" w:cstheme="minorHAnsi"/>
          <w:szCs w:val="22"/>
        </w:rPr>
      </w:pPr>
      <w:r>
        <w:rPr>
          <w:rFonts w:asciiTheme="minorHAnsi" w:hAnsiTheme="minorHAnsi" w:cstheme="minorHAnsi"/>
          <w:szCs w:val="22"/>
        </w:rPr>
        <w:t>smluvních:</w:t>
      </w:r>
      <w:r>
        <w:rPr>
          <w:rFonts w:asciiTheme="minorHAnsi" w:hAnsiTheme="minorHAnsi" w:cstheme="minorHAnsi"/>
          <w:szCs w:val="22"/>
        </w:rPr>
        <w:tab/>
      </w:r>
      <w:r>
        <w:rPr>
          <w:rFonts w:asciiTheme="minorHAnsi" w:hAnsiTheme="minorHAnsi" w:cstheme="minorHAnsi"/>
          <w:szCs w:val="22"/>
        </w:rPr>
        <w:tab/>
      </w:r>
      <w:r w:rsidRPr="005C3A3C">
        <w:rPr>
          <w:rFonts w:asciiTheme="minorHAnsi" w:hAnsiTheme="minorHAnsi" w:cstheme="minorHAnsi"/>
          <w:szCs w:val="22"/>
        </w:rPr>
        <w:t>Roman Petrus, starosta</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Jednající ve věcech</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technických:</w:t>
      </w:r>
      <w:r>
        <w:rPr>
          <w:rFonts w:asciiTheme="minorHAnsi" w:hAnsiTheme="minorHAnsi"/>
          <w:sz w:val="22"/>
          <w:szCs w:val="22"/>
        </w:rPr>
        <w:tab/>
      </w:r>
      <w:r>
        <w:rPr>
          <w:rFonts w:asciiTheme="minorHAnsi" w:hAnsiTheme="minorHAnsi"/>
          <w:sz w:val="22"/>
          <w:szCs w:val="22"/>
        </w:rPr>
        <w:tab/>
      </w:r>
      <w:r w:rsidR="005C3A3C">
        <w:rPr>
          <w:rFonts w:asciiTheme="minorHAnsi" w:hAnsiTheme="minorHAnsi"/>
          <w:sz w:val="22"/>
          <w:szCs w:val="22"/>
        </w:rPr>
        <w:t>[</w:t>
      </w:r>
      <w:r w:rsidR="005C3A3C">
        <w:rPr>
          <w:rFonts w:asciiTheme="minorHAnsi" w:hAnsiTheme="minorHAnsi"/>
          <w:sz w:val="22"/>
          <w:szCs w:val="22"/>
          <w:highlight w:val="green"/>
        </w:rPr>
        <w:t>BUDE DOPLNĚNO ZADAVATELEM PŘED PODPISEM SMLOUVY</w:t>
      </w:r>
      <w:r w:rsidR="005C3A3C">
        <w:rPr>
          <w:rFonts w:asciiTheme="minorHAnsi" w:hAnsiTheme="minorHAnsi"/>
          <w:sz w:val="22"/>
          <w:szCs w:val="22"/>
        </w:rPr>
        <w:t>]</w:t>
      </w:r>
    </w:p>
    <w:p w:rsidR="004365C8" w:rsidRDefault="004365C8">
      <w:pPr>
        <w:pStyle w:val="Zkladntext2"/>
        <w:shd w:val="clear" w:color="auto" w:fill="auto"/>
        <w:spacing w:before="120" w:line="240" w:lineRule="auto"/>
        <w:ind w:firstLine="0"/>
        <w:rPr>
          <w:rFonts w:asciiTheme="minorHAnsi" w:hAnsiTheme="minorHAnsi"/>
          <w:sz w:val="22"/>
          <w:szCs w:val="22"/>
        </w:rPr>
      </w:pP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na straně jedné jako objednatel (dále jen „</w:t>
      </w:r>
      <w:r>
        <w:rPr>
          <w:rFonts w:asciiTheme="minorHAnsi" w:hAnsiTheme="minorHAnsi"/>
          <w:b/>
          <w:sz w:val="22"/>
          <w:szCs w:val="22"/>
        </w:rPr>
        <w:t>objednatel</w:t>
      </w:r>
      <w:r>
        <w:rPr>
          <w:rFonts w:asciiTheme="minorHAnsi" w:hAnsiTheme="minorHAnsi"/>
          <w:sz w:val="22"/>
          <w:szCs w:val="22"/>
        </w:rPr>
        <w:t>")</w:t>
      </w:r>
    </w:p>
    <w:p w:rsidR="004365C8" w:rsidRDefault="004365C8">
      <w:pPr>
        <w:pStyle w:val="Zkladntext2"/>
        <w:shd w:val="clear" w:color="auto" w:fill="auto"/>
        <w:spacing w:before="0" w:line="240" w:lineRule="auto"/>
        <w:ind w:firstLine="0"/>
        <w:rPr>
          <w:rFonts w:asciiTheme="minorHAnsi" w:hAnsiTheme="minorHAnsi"/>
          <w:sz w:val="22"/>
          <w:szCs w:val="22"/>
        </w:rPr>
      </w:pPr>
    </w:p>
    <w:p w:rsidR="004365C8" w:rsidRDefault="00D6285D">
      <w:pPr>
        <w:pStyle w:val="Zkladntext2"/>
        <w:shd w:val="clear" w:color="auto" w:fill="auto"/>
        <w:spacing w:before="0" w:line="240" w:lineRule="auto"/>
        <w:ind w:firstLine="0"/>
        <w:rPr>
          <w:rFonts w:asciiTheme="minorHAnsi" w:hAnsiTheme="minorHAnsi"/>
          <w:sz w:val="22"/>
          <w:szCs w:val="22"/>
        </w:rPr>
      </w:pPr>
      <w:r>
        <w:rPr>
          <w:rFonts w:asciiTheme="minorHAnsi" w:hAnsiTheme="minorHAnsi"/>
          <w:sz w:val="22"/>
          <w:szCs w:val="22"/>
        </w:rPr>
        <w:t>a</w:t>
      </w:r>
    </w:p>
    <w:p w:rsidR="004365C8" w:rsidRDefault="004365C8">
      <w:pPr>
        <w:pStyle w:val="Zkladntext2"/>
        <w:shd w:val="clear" w:color="auto" w:fill="auto"/>
        <w:tabs>
          <w:tab w:val="left" w:leader="underscore" w:pos="2867"/>
          <w:tab w:val="left" w:leader="underscore" w:pos="4595"/>
        </w:tabs>
        <w:spacing w:before="0" w:line="240" w:lineRule="auto"/>
        <w:ind w:firstLine="0"/>
        <w:rPr>
          <w:rFonts w:asciiTheme="minorHAnsi" w:hAnsiTheme="minorHAnsi"/>
          <w:sz w:val="22"/>
          <w:szCs w:val="22"/>
        </w:rPr>
      </w:pPr>
    </w:p>
    <w:p w:rsidR="004365C8" w:rsidRDefault="00D6285D">
      <w:pPr>
        <w:pStyle w:val="Zkladntext2"/>
        <w:shd w:val="clear" w:color="auto" w:fill="auto"/>
        <w:tabs>
          <w:tab w:val="left" w:leader="underscore" w:pos="2867"/>
          <w:tab w:val="left" w:leader="underscore" w:pos="4595"/>
        </w:tabs>
        <w:spacing w:before="0" w:line="240" w:lineRule="auto"/>
        <w:ind w:firstLine="0"/>
        <w:rPr>
          <w:rFonts w:asciiTheme="minorHAnsi" w:hAnsiTheme="minorHAnsi"/>
          <w:sz w:val="22"/>
          <w:szCs w:val="22"/>
        </w:rPr>
      </w:pPr>
      <w:r>
        <w:rPr>
          <w:rFonts w:asciiTheme="minorHAnsi" w:hAnsiTheme="minorHAnsi"/>
          <w:sz w:val="22"/>
          <w:szCs w:val="22"/>
        </w:rPr>
        <w:t>[</w:t>
      </w:r>
      <w:r>
        <w:rPr>
          <w:rFonts w:asciiTheme="minorHAnsi" w:hAnsiTheme="minorHAnsi"/>
          <w:sz w:val="22"/>
          <w:szCs w:val="22"/>
          <w:highlight w:val="yellow"/>
        </w:rPr>
        <w:t>DOPLNÍ DODAVATEL</w:t>
      </w:r>
      <w:r>
        <w:rPr>
          <w:rFonts w:asciiTheme="minorHAnsi" w:hAnsiTheme="minorHAnsi"/>
          <w:sz w:val="22"/>
          <w:szCs w:val="22"/>
        </w:rPr>
        <w:t>]</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se sídlem:</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highlight w:val="yellow"/>
        </w:rPr>
        <w:t>DOPLNÍ DODAVATEL</w:t>
      </w:r>
      <w:r>
        <w:rPr>
          <w:rFonts w:asciiTheme="minorHAnsi" w:hAnsiTheme="minorHAnsi"/>
          <w:sz w:val="22"/>
          <w:szCs w:val="22"/>
        </w:rPr>
        <w:t>]</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 xml:space="preserve">IČO: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highlight w:val="yellow"/>
        </w:rPr>
        <w:t>DOPLNÍ DODAVATEL</w:t>
      </w:r>
      <w:r>
        <w:rPr>
          <w:rFonts w:asciiTheme="minorHAnsi" w:hAnsiTheme="minorHAnsi"/>
          <w:sz w:val="22"/>
          <w:szCs w:val="22"/>
        </w:rPr>
        <w:t>]</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 xml:space="preserve">DIČ :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highlight w:val="yellow"/>
        </w:rPr>
        <w:t>DOPLNÍ DODAVATEL</w:t>
      </w:r>
      <w:r>
        <w:rPr>
          <w:rFonts w:asciiTheme="minorHAnsi" w:hAnsiTheme="minorHAnsi"/>
          <w:sz w:val="22"/>
          <w:szCs w:val="22"/>
        </w:rPr>
        <w:t>]</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bankovní spojení:</w:t>
      </w:r>
      <w:r>
        <w:rPr>
          <w:rFonts w:asciiTheme="minorHAnsi" w:hAnsiTheme="minorHAnsi"/>
          <w:sz w:val="22"/>
          <w:szCs w:val="22"/>
        </w:rPr>
        <w:tab/>
        <w:t>[</w:t>
      </w:r>
      <w:r>
        <w:rPr>
          <w:rFonts w:asciiTheme="minorHAnsi" w:hAnsiTheme="minorHAnsi"/>
          <w:sz w:val="22"/>
          <w:szCs w:val="22"/>
          <w:highlight w:val="yellow"/>
        </w:rPr>
        <w:t>DOPLNÍ DODAVATEL</w:t>
      </w:r>
      <w:r>
        <w:rPr>
          <w:rFonts w:asciiTheme="minorHAnsi" w:hAnsiTheme="minorHAnsi"/>
          <w:sz w:val="22"/>
          <w:szCs w:val="22"/>
        </w:rPr>
        <w:t>]</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číslo účtu:</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highlight w:val="yellow"/>
        </w:rPr>
        <w:t>DOPLNÍ DODAVATEL</w:t>
      </w:r>
      <w:r>
        <w:rPr>
          <w:rFonts w:asciiTheme="minorHAnsi" w:hAnsiTheme="minorHAnsi"/>
          <w:sz w:val="22"/>
          <w:szCs w:val="22"/>
        </w:rPr>
        <w:t>]</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jednající ve věcech</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smluvních:</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highlight w:val="yellow"/>
        </w:rPr>
        <w:t>DOPLNÍ DODAVATEL</w:t>
      </w:r>
      <w:r>
        <w:rPr>
          <w:rFonts w:asciiTheme="minorHAnsi" w:hAnsiTheme="minorHAnsi"/>
          <w:sz w:val="22"/>
          <w:szCs w:val="22"/>
        </w:rPr>
        <w:t>]</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jednající ve věcech</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technických:</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highlight w:val="yellow"/>
        </w:rPr>
        <w:t>DOPLNÍ DODAVATEL</w:t>
      </w:r>
      <w:r>
        <w:rPr>
          <w:rFonts w:asciiTheme="minorHAnsi" w:hAnsiTheme="minorHAnsi"/>
          <w:sz w:val="22"/>
          <w:szCs w:val="22"/>
        </w:rPr>
        <w:t>]</w:t>
      </w: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zapsaná v obchodním rejstříku vedeném [</w:t>
      </w:r>
      <w:r>
        <w:rPr>
          <w:rFonts w:asciiTheme="minorHAnsi" w:hAnsiTheme="minorHAnsi"/>
          <w:sz w:val="22"/>
          <w:szCs w:val="22"/>
          <w:highlight w:val="yellow"/>
        </w:rPr>
        <w:t>DOPLNÍ DODAVATEL</w:t>
      </w:r>
      <w:r>
        <w:rPr>
          <w:rFonts w:asciiTheme="minorHAnsi" w:hAnsiTheme="minorHAnsi"/>
          <w:sz w:val="22"/>
          <w:szCs w:val="22"/>
        </w:rPr>
        <w:t xml:space="preserve">] soudem v[ </w:t>
      </w:r>
      <w:r>
        <w:rPr>
          <w:rFonts w:asciiTheme="minorHAnsi" w:hAnsiTheme="minorHAnsi"/>
          <w:sz w:val="22"/>
          <w:szCs w:val="22"/>
          <w:highlight w:val="yellow"/>
        </w:rPr>
        <w:t>DOPLNÍ DODAVATEL</w:t>
      </w:r>
      <w:r>
        <w:rPr>
          <w:rFonts w:asciiTheme="minorHAnsi" w:hAnsiTheme="minorHAnsi"/>
          <w:sz w:val="22"/>
          <w:szCs w:val="22"/>
        </w:rPr>
        <w:t>], oddíl [</w:t>
      </w:r>
      <w:r>
        <w:rPr>
          <w:rFonts w:asciiTheme="minorHAnsi" w:hAnsiTheme="minorHAnsi"/>
          <w:sz w:val="22"/>
          <w:szCs w:val="22"/>
          <w:highlight w:val="yellow"/>
        </w:rPr>
        <w:t>DOPLNÍ DODAVATEL</w:t>
      </w:r>
      <w:r>
        <w:rPr>
          <w:rFonts w:asciiTheme="minorHAnsi" w:hAnsiTheme="minorHAnsi"/>
          <w:sz w:val="22"/>
          <w:szCs w:val="22"/>
        </w:rPr>
        <w:t>], vložka</w:t>
      </w:r>
    </w:p>
    <w:p w:rsidR="004365C8" w:rsidRDefault="004365C8">
      <w:pPr>
        <w:pStyle w:val="Zkladntext2"/>
        <w:shd w:val="clear" w:color="auto" w:fill="auto"/>
        <w:spacing w:before="120" w:line="240" w:lineRule="auto"/>
        <w:ind w:firstLine="0"/>
        <w:rPr>
          <w:rFonts w:asciiTheme="minorHAnsi" w:hAnsiTheme="minorHAnsi"/>
          <w:sz w:val="22"/>
          <w:szCs w:val="22"/>
        </w:rPr>
      </w:pPr>
    </w:p>
    <w:p w:rsidR="004365C8" w:rsidRDefault="00D6285D">
      <w:pPr>
        <w:pStyle w:val="Zkladntext2"/>
        <w:shd w:val="clear" w:color="auto" w:fill="auto"/>
        <w:spacing w:before="120" w:line="240" w:lineRule="auto"/>
        <w:ind w:firstLine="0"/>
        <w:rPr>
          <w:rFonts w:asciiTheme="minorHAnsi" w:hAnsiTheme="minorHAnsi"/>
          <w:sz w:val="22"/>
          <w:szCs w:val="22"/>
        </w:rPr>
      </w:pPr>
      <w:r>
        <w:rPr>
          <w:rFonts w:asciiTheme="minorHAnsi" w:hAnsiTheme="minorHAnsi"/>
          <w:sz w:val="22"/>
          <w:szCs w:val="22"/>
        </w:rPr>
        <w:t>na straně druhé jako zhotovitel (dále jen „</w:t>
      </w:r>
      <w:r>
        <w:rPr>
          <w:rFonts w:asciiTheme="minorHAnsi" w:hAnsiTheme="minorHAnsi"/>
          <w:b/>
          <w:sz w:val="22"/>
          <w:szCs w:val="22"/>
        </w:rPr>
        <w:t>zhotovitel</w:t>
      </w:r>
      <w:r>
        <w:rPr>
          <w:rFonts w:asciiTheme="minorHAnsi" w:hAnsiTheme="minorHAnsi"/>
          <w:sz w:val="22"/>
          <w:szCs w:val="22"/>
        </w:rPr>
        <w:t>")</w:t>
      </w:r>
    </w:p>
    <w:p w:rsidR="004365C8" w:rsidRDefault="004365C8">
      <w:pPr>
        <w:pStyle w:val="Zkladntext2"/>
        <w:shd w:val="clear" w:color="auto" w:fill="auto"/>
        <w:spacing w:before="0" w:line="240" w:lineRule="auto"/>
        <w:ind w:firstLine="0"/>
        <w:rPr>
          <w:rFonts w:asciiTheme="minorHAnsi" w:hAnsiTheme="minorHAnsi"/>
          <w:sz w:val="22"/>
          <w:szCs w:val="22"/>
        </w:rPr>
      </w:pPr>
    </w:p>
    <w:p w:rsidR="004365C8" w:rsidRDefault="00D6285D">
      <w:pPr>
        <w:pStyle w:val="Zkladntext2"/>
        <w:shd w:val="clear" w:color="auto" w:fill="auto"/>
        <w:spacing w:before="0" w:line="240" w:lineRule="auto"/>
        <w:ind w:firstLine="0"/>
        <w:rPr>
          <w:rFonts w:asciiTheme="minorHAnsi" w:hAnsiTheme="minorHAnsi"/>
          <w:sz w:val="22"/>
          <w:szCs w:val="22"/>
        </w:rPr>
      </w:pPr>
      <w:r>
        <w:rPr>
          <w:rFonts w:asciiTheme="minorHAnsi" w:hAnsiTheme="minorHAnsi"/>
          <w:sz w:val="22"/>
          <w:szCs w:val="22"/>
        </w:rPr>
        <w:t>vzhledem k tomu, že:</w:t>
      </w:r>
    </w:p>
    <w:p w:rsidR="004365C8" w:rsidRDefault="00D6285D">
      <w:pPr>
        <w:pStyle w:val="Zkladntext2"/>
        <w:numPr>
          <w:ilvl w:val="0"/>
          <w:numId w:val="1"/>
        </w:numPr>
        <w:shd w:val="clear" w:color="auto" w:fill="auto"/>
        <w:tabs>
          <w:tab w:val="left" w:pos="726"/>
        </w:tabs>
        <w:spacing w:before="120" w:line="240" w:lineRule="auto"/>
        <w:ind w:left="709" w:hanging="709"/>
        <w:jc w:val="both"/>
        <w:rPr>
          <w:rFonts w:asciiTheme="minorHAnsi" w:hAnsiTheme="minorHAnsi"/>
          <w:sz w:val="22"/>
          <w:szCs w:val="22"/>
        </w:rPr>
      </w:pPr>
      <w:r>
        <w:rPr>
          <w:rFonts w:asciiTheme="minorHAnsi" w:hAnsiTheme="minorHAnsi"/>
          <w:sz w:val="22"/>
          <w:szCs w:val="22"/>
        </w:rPr>
        <w:lastRenderedPageBreak/>
        <w:t>zhotovitel je držitelem veškerých příslušných oprávnění (např. živnostenských) potřebných k provedení díla a má potřebné vybavení, zkušenosti a schopnosti, aby řádně a včas provedl dílo dle této smlouvy a je tak způsobilý splnit</w:t>
      </w:r>
    </w:p>
    <w:p w:rsidR="004365C8" w:rsidRDefault="00D6285D">
      <w:pPr>
        <w:pStyle w:val="Zkladntext2"/>
        <w:numPr>
          <w:ilvl w:val="0"/>
          <w:numId w:val="1"/>
        </w:numPr>
        <w:shd w:val="clear" w:color="auto" w:fill="auto"/>
        <w:tabs>
          <w:tab w:val="left" w:pos="746"/>
          <w:tab w:val="left" w:leader="dot" w:pos="4062"/>
        </w:tabs>
        <w:spacing w:before="120" w:line="240" w:lineRule="auto"/>
        <w:ind w:left="709" w:hanging="709"/>
        <w:jc w:val="both"/>
        <w:rPr>
          <w:rFonts w:asciiTheme="minorHAnsi" w:hAnsiTheme="minorHAnsi"/>
          <w:sz w:val="22"/>
          <w:szCs w:val="22"/>
        </w:rPr>
      </w:pPr>
      <w:r>
        <w:rPr>
          <w:rFonts w:asciiTheme="minorHAnsi" w:hAnsiTheme="minorHAnsi"/>
          <w:sz w:val="22"/>
          <w:szCs w:val="22"/>
        </w:rPr>
        <w:t>nabídku zhotovitele ze dne [</w:t>
      </w:r>
      <w:r>
        <w:rPr>
          <w:rFonts w:asciiTheme="minorHAnsi" w:hAnsiTheme="minorHAnsi"/>
          <w:sz w:val="22"/>
          <w:szCs w:val="22"/>
          <w:highlight w:val="green"/>
        </w:rPr>
        <w:t>BUDE DOPLNĚNO ZADAVATELEM PŘED PODPISEM SMLOUVY</w:t>
      </w:r>
      <w:r>
        <w:rPr>
          <w:rFonts w:asciiTheme="minorHAnsi" w:hAnsiTheme="minorHAnsi"/>
          <w:sz w:val="22"/>
          <w:szCs w:val="22"/>
        </w:rPr>
        <w:t>] podané v zadávacím řízení vyhlášeném dle zákona č. 137/2006 Sb., o veřejných zakázkách, ve znění pozdějších předpisů, na zadání veřejné zakázky</w:t>
      </w:r>
      <w:r>
        <w:rPr>
          <w:rStyle w:val="ZkladntextTun"/>
          <w:rFonts w:asciiTheme="minorHAnsi" w:hAnsiTheme="minorHAnsi"/>
          <w:sz w:val="22"/>
          <w:szCs w:val="22"/>
        </w:rPr>
        <w:t xml:space="preserve"> „</w:t>
      </w:r>
      <w:r>
        <w:rPr>
          <w:rFonts w:asciiTheme="minorHAnsi" w:cs="Calibri"/>
          <w:b/>
          <w:caps/>
          <w:sz w:val="22"/>
          <w:szCs w:val="22"/>
        </w:rPr>
        <w:t>P</w:t>
      </w:r>
      <w:r>
        <w:rPr>
          <w:rFonts w:asciiTheme="minorHAnsi" w:cs="Calibri"/>
          <w:b/>
          <w:caps/>
          <w:sz w:val="22"/>
          <w:szCs w:val="22"/>
        </w:rPr>
        <w:t>Ř</w:t>
      </w:r>
      <w:r>
        <w:rPr>
          <w:rFonts w:asciiTheme="minorHAnsi" w:cs="Calibri"/>
          <w:b/>
          <w:caps/>
          <w:sz w:val="22"/>
          <w:szCs w:val="22"/>
        </w:rPr>
        <w:t xml:space="preserve">ESTAVBA OBJEKTU bez </w:t>
      </w:r>
      <w:r>
        <w:rPr>
          <w:rFonts w:asciiTheme="minorHAnsi" w:cs="Calibri"/>
          <w:b/>
          <w:caps/>
          <w:sz w:val="22"/>
          <w:szCs w:val="22"/>
        </w:rPr>
        <w:t>č</w:t>
      </w:r>
      <w:r>
        <w:rPr>
          <w:rFonts w:asciiTheme="minorHAnsi" w:cs="Calibri"/>
          <w:b/>
          <w:caps/>
          <w:sz w:val="22"/>
          <w:szCs w:val="22"/>
        </w:rPr>
        <w:t xml:space="preserve">.p. na pozemku parc. </w:t>
      </w:r>
      <w:r>
        <w:rPr>
          <w:rFonts w:asciiTheme="minorHAnsi" w:cs="Calibri"/>
          <w:b/>
          <w:sz w:val="22"/>
          <w:szCs w:val="22"/>
        </w:rPr>
        <w:t>Č</w:t>
      </w:r>
      <w:r>
        <w:rPr>
          <w:rFonts w:asciiTheme="minorHAnsi" w:cs="Calibri"/>
          <w:b/>
          <w:caps/>
          <w:sz w:val="22"/>
          <w:szCs w:val="22"/>
        </w:rPr>
        <w:t>. 2364/85, k.</w:t>
      </w:r>
      <w:r>
        <w:rPr>
          <w:rFonts w:asciiTheme="minorHAnsi" w:cs="Calibri"/>
          <w:b/>
          <w:caps/>
          <w:sz w:val="22"/>
          <w:szCs w:val="22"/>
        </w:rPr>
        <w:t>ú</w:t>
      </w:r>
      <w:r>
        <w:rPr>
          <w:rFonts w:asciiTheme="minorHAnsi" w:cs="Calibri"/>
          <w:b/>
          <w:caps/>
          <w:sz w:val="22"/>
          <w:szCs w:val="22"/>
        </w:rPr>
        <w:t>. kobylisy</w:t>
      </w:r>
      <w:r>
        <w:rPr>
          <w:rStyle w:val="ZkladntextTun"/>
          <w:rFonts w:asciiTheme="minorHAnsi" w:hAnsiTheme="minorHAnsi"/>
          <w:sz w:val="22"/>
          <w:szCs w:val="22"/>
        </w:rPr>
        <w:t xml:space="preserve">" </w:t>
      </w:r>
      <w:r>
        <w:rPr>
          <w:rStyle w:val="ZkladntextTun"/>
          <w:rFonts w:asciiTheme="minorHAnsi" w:hAnsiTheme="minorHAnsi"/>
          <w:b w:val="0"/>
          <w:sz w:val="22"/>
          <w:szCs w:val="22"/>
        </w:rPr>
        <w:t xml:space="preserve">(dále </w:t>
      </w:r>
      <w:r>
        <w:rPr>
          <w:rFonts w:asciiTheme="minorHAnsi" w:hAnsiTheme="minorHAnsi"/>
          <w:sz w:val="22"/>
          <w:szCs w:val="22"/>
        </w:rPr>
        <w:t>„</w:t>
      </w:r>
      <w:r>
        <w:rPr>
          <w:rFonts w:asciiTheme="minorHAnsi" w:hAnsiTheme="minorHAnsi"/>
          <w:b/>
          <w:sz w:val="22"/>
          <w:szCs w:val="22"/>
        </w:rPr>
        <w:t>zadávací řízení</w:t>
      </w:r>
      <w:r>
        <w:rPr>
          <w:rFonts w:asciiTheme="minorHAnsi" w:hAnsiTheme="minorHAnsi"/>
          <w:sz w:val="22"/>
          <w:szCs w:val="22"/>
        </w:rPr>
        <w:t>“) vybral zadavatel jako nabídku nejvhodnější, a to rozhodnutím ze dne [</w:t>
      </w:r>
      <w:r>
        <w:rPr>
          <w:rFonts w:asciiTheme="minorHAnsi" w:hAnsiTheme="minorHAnsi"/>
          <w:sz w:val="22"/>
          <w:szCs w:val="22"/>
          <w:highlight w:val="green"/>
        </w:rPr>
        <w:t>BUDE DOPLNĚNO ZADAVATELEM PŘED PODPISEM SMLOUVY</w:t>
      </w:r>
      <w:r>
        <w:rPr>
          <w:rFonts w:asciiTheme="minorHAnsi" w:hAnsiTheme="minorHAnsi"/>
          <w:sz w:val="22"/>
          <w:szCs w:val="22"/>
        </w:rPr>
        <w:t>].</w:t>
      </w:r>
    </w:p>
    <w:p w:rsidR="004365C8" w:rsidRDefault="00D6285D">
      <w:pPr>
        <w:pStyle w:val="Zkladntext2"/>
        <w:numPr>
          <w:ilvl w:val="0"/>
          <w:numId w:val="1"/>
        </w:numPr>
        <w:shd w:val="clear" w:color="auto" w:fill="auto"/>
        <w:tabs>
          <w:tab w:val="left" w:pos="726"/>
        </w:tabs>
        <w:spacing w:before="120" w:line="240" w:lineRule="auto"/>
        <w:ind w:left="709" w:hanging="720"/>
        <w:jc w:val="both"/>
        <w:rPr>
          <w:rFonts w:asciiTheme="minorHAnsi" w:hAnsiTheme="minorHAnsi"/>
          <w:sz w:val="22"/>
          <w:szCs w:val="22"/>
        </w:rPr>
      </w:pPr>
      <w:r>
        <w:rPr>
          <w:rFonts w:asciiTheme="minorHAnsi" w:hAnsiTheme="minorHAnsi"/>
          <w:sz w:val="22"/>
          <w:szCs w:val="22"/>
        </w:rPr>
        <w:t>zhotovitel prohlašuje, že je schopný dílo dle této smlouvy provést řádně a včas v souladu s touto smlouvou za jednanou cenu a že si je vědom skutečnosti, že objednatel má značný zájem na dokončení díla, které je předmětem této smlouvy v čase a kvalitě dle této smlouvy;</w:t>
      </w:r>
    </w:p>
    <w:p w:rsidR="004365C8" w:rsidRDefault="004365C8">
      <w:pPr>
        <w:pStyle w:val="Zkladntext2"/>
        <w:shd w:val="clear" w:color="auto" w:fill="auto"/>
        <w:spacing w:before="120" w:line="240" w:lineRule="auto"/>
        <w:ind w:hanging="720"/>
        <w:jc w:val="center"/>
        <w:rPr>
          <w:rFonts w:asciiTheme="minorHAnsi" w:hAnsiTheme="minorHAnsi"/>
          <w:sz w:val="22"/>
          <w:szCs w:val="22"/>
        </w:rPr>
      </w:pPr>
    </w:p>
    <w:p w:rsidR="004365C8" w:rsidRDefault="00D6285D">
      <w:pPr>
        <w:pStyle w:val="Zkladntext2"/>
        <w:shd w:val="clear" w:color="auto" w:fill="auto"/>
        <w:spacing w:before="0" w:line="240" w:lineRule="auto"/>
        <w:ind w:hanging="720"/>
        <w:jc w:val="center"/>
        <w:rPr>
          <w:rFonts w:asciiTheme="minorHAnsi" w:hAnsiTheme="minorHAnsi"/>
          <w:sz w:val="22"/>
          <w:szCs w:val="22"/>
        </w:rPr>
      </w:pPr>
      <w:r>
        <w:rPr>
          <w:rFonts w:asciiTheme="minorHAnsi" w:hAnsiTheme="minorHAnsi"/>
          <w:sz w:val="22"/>
          <w:szCs w:val="22"/>
        </w:rPr>
        <w:t>dohodly se smluvní strany na uzavření této</w:t>
      </w:r>
    </w:p>
    <w:p w:rsidR="004365C8" w:rsidRDefault="004365C8">
      <w:pPr>
        <w:pStyle w:val="Zkladntext2"/>
        <w:shd w:val="clear" w:color="auto" w:fill="auto"/>
        <w:spacing w:before="0" w:line="240" w:lineRule="auto"/>
        <w:ind w:firstLine="0"/>
        <w:jc w:val="center"/>
        <w:rPr>
          <w:rStyle w:val="Zkladntextdkovn2pt"/>
          <w:rFonts w:asciiTheme="minorHAnsi" w:hAnsiTheme="minorHAnsi"/>
          <w:sz w:val="22"/>
          <w:szCs w:val="22"/>
        </w:rPr>
      </w:pPr>
    </w:p>
    <w:p w:rsidR="004365C8" w:rsidRDefault="00D6285D">
      <w:pPr>
        <w:pStyle w:val="Zkladntext2"/>
        <w:shd w:val="clear" w:color="auto" w:fill="auto"/>
        <w:spacing w:before="0" w:line="240" w:lineRule="auto"/>
        <w:ind w:firstLine="0"/>
        <w:jc w:val="center"/>
        <w:rPr>
          <w:rStyle w:val="Zkladntextdkovn2pt"/>
          <w:rFonts w:asciiTheme="minorHAnsi" w:hAnsiTheme="minorHAnsi"/>
          <w:b/>
          <w:sz w:val="22"/>
          <w:szCs w:val="22"/>
        </w:rPr>
      </w:pPr>
      <w:r>
        <w:rPr>
          <w:rStyle w:val="Zkladntextdkovn2pt"/>
          <w:rFonts w:asciiTheme="minorHAnsi" w:hAnsiTheme="minorHAnsi"/>
          <w:b/>
          <w:sz w:val="22"/>
          <w:szCs w:val="22"/>
        </w:rPr>
        <w:t>SMLOUVY O DÍLO</w:t>
      </w:r>
    </w:p>
    <w:p w:rsidR="004365C8" w:rsidRDefault="00D6285D">
      <w:pPr>
        <w:spacing w:after="200" w:line="276" w:lineRule="auto"/>
        <w:rPr>
          <w:rStyle w:val="Zkladntextdkovn2pt"/>
          <w:rFonts w:asciiTheme="minorHAnsi" w:eastAsia="Arial Unicode MS" w:hAnsiTheme="minorHAnsi"/>
          <w:b/>
          <w:sz w:val="22"/>
          <w:szCs w:val="22"/>
        </w:rPr>
      </w:pPr>
      <w:r>
        <w:rPr>
          <w:rStyle w:val="Zkladntextdkovn2pt"/>
          <w:rFonts w:asciiTheme="minorHAnsi" w:eastAsia="Arial Unicode MS" w:hAnsiTheme="minorHAnsi"/>
          <w:b/>
          <w:sz w:val="22"/>
          <w:szCs w:val="22"/>
        </w:rPr>
        <w:br w:type="page"/>
      </w: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lastRenderedPageBreak/>
        <w:t>Předmět smlouvy</w:t>
      </w:r>
    </w:p>
    <w:p w:rsidR="004365C8" w:rsidRDefault="004365C8">
      <w:pPr>
        <w:pStyle w:val="Zkladntext2"/>
        <w:shd w:val="clear" w:color="auto" w:fill="auto"/>
        <w:tabs>
          <w:tab w:val="left" w:pos="691"/>
        </w:tabs>
        <w:spacing w:before="120" w:line="240" w:lineRule="auto"/>
        <w:ind w:left="709" w:firstLine="0"/>
        <w:jc w:val="both"/>
        <w:rPr>
          <w:rFonts w:asciiTheme="minorHAnsi" w:hAnsiTheme="minorHAnsi"/>
          <w:sz w:val="22"/>
          <w:szCs w:val="22"/>
        </w:rPr>
      </w:pPr>
    </w:p>
    <w:p w:rsidR="004365C8" w:rsidRDefault="00D6285D">
      <w:pPr>
        <w:pStyle w:val="Zkladntext2"/>
        <w:numPr>
          <w:ilvl w:val="0"/>
          <w:numId w:val="3"/>
        </w:numPr>
        <w:shd w:val="clear" w:color="auto" w:fill="auto"/>
        <w:tabs>
          <w:tab w:val="left" w:pos="691"/>
        </w:tabs>
        <w:spacing w:before="120" w:line="240" w:lineRule="auto"/>
        <w:ind w:left="709" w:hanging="720"/>
        <w:jc w:val="both"/>
        <w:rPr>
          <w:rFonts w:asciiTheme="minorHAnsi" w:hAnsiTheme="minorHAnsi"/>
          <w:sz w:val="22"/>
          <w:szCs w:val="22"/>
        </w:rPr>
      </w:pPr>
      <w:r>
        <w:rPr>
          <w:rFonts w:asciiTheme="minorHAnsi" w:hAnsiTheme="minorHAnsi"/>
          <w:sz w:val="22"/>
          <w:szCs w:val="22"/>
        </w:rPr>
        <w:t>Zhotovitel se touto smlouvou zavazuje provést pro objednatele řádně a včas, na svůj náklad a na své nebezpečí sjednané dílo specifikované v článku II. této smlouvy.</w:t>
      </w:r>
    </w:p>
    <w:p w:rsidR="004365C8" w:rsidRDefault="00D6285D">
      <w:pPr>
        <w:pStyle w:val="Zkladntext2"/>
        <w:numPr>
          <w:ilvl w:val="0"/>
          <w:numId w:val="3"/>
        </w:numPr>
        <w:shd w:val="clear" w:color="auto" w:fill="auto"/>
        <w:tabs>
          <w:tab w:val="left" w:pos="691"/>
        </w:tabs>
        <w:spacing w:before="120" w:line="240" w:lineRule="auto"/>
        <w:ind w:left="709" w:hanging="720"/>
        <w:jc w:val="both"/>
        <w:rPr>
          <w:rFonts w:asciiTheme="minorHAnsi" w:hAnsiTheme="minorHAnsi"/>
          <w:sz w:val="22"/>
          <w:szCs w:val="22"/>
        </w:rPr>
      </w:pPr>
      <w:r>
        <w:rPr>
          <w:rFonts w:asciiTheme="minorHAnsi" w:hAnsiTheme="minorHAnsi"/>
          <w:sz w:val="22"/>
          <w:szCs w:val="22"/>
        </w:rPr>
        <w:t>Zhotovitel splní závazek založený touto smlouvou tím, že řádně a včas provede předmět díla dle této smlouvy a splní ostatní povinnosti vyplývající z této smlouvy.</w:t>
      </w:r>
    </w:p>
    <w:p w:rsidR="004365C8" w:rsidRDefault="00D6285D">
      <w:pPr>
        <w:pStyle w:val="Zkladntext2"/>
        <w:numPr>
          <w:ilvl w:val="0"/>
          <w:numId w:val="3"/>
        </w:numPr>
        <w:shd w:val="clear" w:color="auto" w:fill="auto"/>
        <w:tabs>
          <w:tab w:val="left" w:pos="691"/>
        </w:tabs>
        <w:spacing w:before="120" w:line="240" w:lineRule="auto"/>
        <w:ind w:left="709" w:hanging="720"/>
        <w:jc w:val="both"/>
        <w:rPr>
          <w:rFonts w:asciiTheme="minorHAnsi" w:hAnsiTheme="minorHAnsi"/>
          <w:sz w:val="22"/>
          <w:szCs w:val="22"/>
        </w:rPr>
      </w:pPr>
      <w:r>
        <w:rPr>
          <w:rFonts w:asciiTheme="minorHAnsi" w:hAnsiTheme="minorHAnsi"/>
          <w:sz w:val="22"/>
          <w:szCs w:val="22"/>
        </w:rPr>
        <w:t>Objednatel se touto smlouvou zavazuje za provedené dílo zaplatit zhotoviteli cenu ve výši a za podmínek sjednaných v této smlouvě.</w:t>
      </w:r>
    </w:p>
    <w:p w:rsidR="004365C8" w:rsidRDefault="004365C8">
      <w:pPr>
        <w:pStyle w:val="Zkladntext2"/>
        <w:shd w:val="clear" w:color="auto" w:fill="auto"/>
        <w:tabs>
          <w:tab w:val="left" w:pos="691"/>
        </w:tabs>
        <w:spacing w:before="120" w:line="240" w:lineRule="auto"/>
        <w:ind w:left="709" w:firstLine="0"/>
        <w:jc w:val="both"/>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Specifikace díla</w:t>
      </w:r>
    </w:p>
    <w:p w:rsidR="004365C8" w:rsidRDefault="004365C8">
      <w:pPr>
        <w:pStyle w:val="Zkladntext2"/>
        <w:shd w:val="clear" w:color="auto" w:fill="auto"/>
        <w:tabs>
          <w:tab w:val="left" w:pos="706"/>
        </w:tabs>
        <w:spacing w:before="120" w:line="240" w:lineRule="auto"/>
        <w:ind w:left="680" w:firstLine="0"/>
        <w:jc w:val="both"/>
        <w:rPr>
          <w:rFonts w:asciiTheme="minorHAnsi" w:hAnsiTheme="minorHAnsi"/>
          <w:sz w:val="22"/>
          <w:szCs w:val="22"/>
        </w:rPr>
      </w:pPr>
    </w:p>
    <w:p w:rsidR="004365C8" w:rsidRDefault="00D6285D">
      <w:pPr>
        <w:pStyle w:val="Zkladntext2"/>
        <w:numPr>
          <w:ilvl w:val="1"/>
          <w:numId w:val="2"/>
        </w:numPr>
        <w:shd w:val="clear" w:color="auto" w:fill="auto"/>
        <w:tabs>
          <w:tab w:val="left" w:pos="706"/>
        </w:tabs>
        <w:spacing w:before="120" w:line="240" w:lineRule="auto"/>
        <w:jc w:val="both"/>
        <w:rPr>
          <w:rFonts w:asciiTheme="minorHAnsi" w:hAnsiTheme="minorHAnsi"/>
          <w:sz w:val="22"/>
          <w:szCs w:val="22"/>
        </w:rPr>
      </w:pPr>
      <w:r>
        <w:rPr>
          <w:rFonts w:asciiTheme="minorHAnsi" w:hAnsiTheme="minorHAnsi"/>
          <w:sz w:val="22"/>
          <w:szCs w:val="22"/>
        </w:rPr>
        <w:t>Smluvní strany se dohodly, že předmětem díla dle této smlouvy je zhotovení stavby s názvem</w:t>
      </w:r>
      <w:r>
        <w:rPr>
          <w:rStyle w:val="ZkladntextTun"/>
          <w:rFonts w:asciiTheme="minorHAnsi" w:hAnsiTheme="minorHAnsi"/>
          <w:sz w:val="22"/>
          <w:szCs w:val="22"/>
        </w:rPr>
        <w:t xml:space="preserve"> „</w:t>
      </w:r>
      <w:r>
        <w:rPr>
          <w:rFonts w:asciiTheme="minorHAnsi" w:cs="Calibri"/>
          <w:b/>
          <w:caps/>
          <w:sz w:val="22"/>
          <w:szCs w:val="22"/>
        </w:rPr>
        <w:t>P</w:t>
      </w:r>
      <w:r>
        <w:rPr>
          <w:rFonts w:asciiTheme="minorHAnsi" w:cs="Calibri"/>
          <w:b/>
          <w:caps/>
          <w:sz w:val="22"/>
          <w:szCs w:val="22"/>
        </w:rPr>
        <w:t>Ř</w:t>
      </w:r>
      <w:r>
        <w:rPr>
          <w:rFonts w:asciiTheme="minorHAnsi" w:cs="Calibri"/>
          <w:b/>
          <w:caps/>
          <w:sz w:val="22"/>
          <w:szCs w:val="22"/>
        </w:rPr>
        <w:t xml:space="preserve">ESTAVBA OBJEKTU bez </w:t>
      </w:r>
      <w:r>
        <w:rPr>
          <w:rFonts w:asciiTheme="minorHAnsi" w:cs="Calibri"/>
          <w:b/>
          <w:caps/>
          <w:sz w:val="22"/>
          <w:szCs w:val="22"/>
        </w:rPr>
        <w:t>č</w:t>
      </w:r>
      <w:r>
        <w:rPr>
          <w:rFonts w:asciiTheme="minorHAnsi" w:cs="Calibri"/>
          <w:b/>
          <w:caps/>
          <w:sz w:val="22"/>
          <w:szCs w:val="22"/>
        </w:rPr>
        <w:t xml:space="preserve">.p. na pozemku parc. </w:t>
      </w:r>
      <w:r>
        <w:rPr>
          <w:rFonts w:asciiTheme="minorHAnsi" w:cs="Calibri"/>
          <w:b/>
          <w:sz w:val="22"/>
          <w:szCs w:val="22"/>
        </w:rPr>
        <w:t>Č</w:t>
      </w:r>
      <w:r>
        <w:rPr>
          <w:rFonts w:asciiTheme="minorHAnsi" w:cs="Calibri"/>
          <w:b/>
          <w:caps/>
          <w:sz w:val="22"/>
          <w:szCs w:val="22"/>
        </w:rPr>
        <w:t>. 2364/85, k.</w:t>
      </w:r>
      <w:r>
        <w:rPr>
          <w:rFonts w:asciiTheme="minorHAnsi" w:cs="Calibri"/>
          <w:b/>
          <w:caps/>
          <w:sz w:val="22"/>
          <w:szCs w:val="22"/>
        </w:rPr>
        <w:t>ú</w:t>
      </w:r>
      <w:r>
        <w:rPr>
          <w:rFonts w:asciiTheme="minorHAnsi" w:cs="Calibri"/>
          <w:b/>
          <w:caps/>
          <w:sz w:val="22"/>
          <w:szCs w:val="22"/>
        </w:rPr>
        <w:t>. kobylisy</w:t>
      </w:r>
      <w:r>
        <w:rPr>
          <w:rStyle w:val="ZkladntextTun"/>
          <w:rFonts w:asciiTheme="minorHAnsi" w:hAnsiTheme="minorHAnsi"/>
          <w:sz w:val="22"/>
          <w:szCs w:val="22"/>
        </w:rPr>
        <w:t>"</w:t>
      </w:r>
      <w:r>
        <w:rPr>
          <w:rFonts w:asciiTheme="minorHAnsi" w:hAnsiTheme="minorHAnsi"/>
          <w:sz w:val="22"/>
          <w:szCs w:val="22"/>
        </w:rPr>
        <w:t xml:space="preserve"> dle projektové dokumentace, zpracované firmou Atelier Tecl s.r.o., Grohova 51, 602 00 Brno, IČO:283 20 816 (dále jen „</w:t>
      </w:r>
      <w:r>
        <w:rPr>
          <w:rFonts w:asciiTheme="minorHAnsi" w:hAnsiTheme="minorHAnsi"/>
          <w:b/>
          <w:sz w:val="22"/>
          <w:szCs w:val="22"/>
        </w:rPr>
        <w:t>projektová dokumentace</w:t>
      </w:r>
      <w:r>
        <w:rPr>
          <w:rFonts w:asciiTheme="minorHAnsi" w:hAnsiTheme="minorHAnsi"/>
          <w:sz w:val="22"/>
          <w:szCs w:val="22"/>
        </w:rPr>
        <w:t>"), která je součástí této smlouvy jako její příloha č. 3.</w:t>
      </w:r>
    </w:p>
    <w:p w:rsidR="004365C8" w:rsidRDefault="00D6285D">
      <w:pPr>
        <w:pStyle w:val="Zkladntext2"/>
        <w:numPr>
          <w:ilvl w:val="1"/>
          <w:numId w:val="2"/>
        </w:numPr>
        <w:shd w:val="clear" w:color="auto" w:fill="auto"/>
        <w:tabs>
          <w:tab w:val="left" w:pos="706"/>
        </w:tabs>
        <w:spacing w:before="120" w:line="240" w:lineRule="auto"/>
        <w:ind w:hanging="709"/>
        <w:jc w:val="both"/>
        <w:rPr>
          <w:rFonts w:asciiTheme="minorHAnsi" w:hAnsiTheme="minorHAnsi"/>
          <w:sz w:val="22"/>
          <w:szCs w:val="22"/>
        </w:rPr>
      </w:pPr>
      <w:r>
        <w:rPr>
          <w:rFonts w:asciiTheme="minorHAnsi" w:hAnsiTheme="minorHAnsi"/>
          <w:sz w:val="22"/>
          <w:szCs w:val="22"/>
        </w:rPr>
        <w:t>Smluvní strany se dohodly, že předmětem díla dle této smlouvy je provedení všech činností, prací a dodávek obsažených:</w:t>
      </w:r>
    </w:p>
    <w:p w:rsidR="004365C8" w:rsidRDefault="00D6285D">
      <w:pPr>
        <w:pStyle w:val="Zkladntext2"/>
        <w:numPr>
          <w:ilvl w:val="0"/>
          <w:numId w:val="4"/>
        </w:numPr>
        <w:shd w:val="clear" w:color="auto" w:fill="auto"/>
        <w:tabs>
          <w:tab w:val="left" w:pos="706"/>
        </w:tabs>
        <w:spacing w:before="120" w:line="240" w:lineRule="auto"/>
        <w:jc w:val="both"/>
        <w:rPr>
          <w:rFonts w:asciiTheme="minorHAnsi" w:hAnsiTheme="minorHAnsi"/>
          <w:sz w:val="22"/>
          <w:szCs w:val="22"/>
        </w:rPr>
      </w:pPr>
      <w:r>
        <w:rPr>
          <w:rFonts w:asciiTheme="minorHAnsi" w:hAnsiTheme="minorHAnsi"/>
          <w:sz w:val="22"/>
          <w:szCs w:val="22"/>
        </w:rPr>
        <w:t>v projektové dokumentaci tvořící přílohu č. 3 této smlouvy;</w:t>
      </w:r>
    </w:p>
    <w:p w:rsidR="004365C8" w:rsidRDefault="00D6285D">
      <w:pPr>
        <w:pStyle w:val="Zkladntext2"/>
        <w:numPr>
          <w:ilvl w:val="0"/>
          <w:numId w:val="4"/>
        </w:numPr>
        <w:shd w:val="clear" w:color="auto" w:fill="auto"/>
        <w:tabs>
          <w:tab w:val="left" w:pos="706"/>
        </w:tabs>
        <w:spacing w:before="120" w:line="240" w:lineRule="auto"/>
        <w:jc w:val="both"/>
        <w:rPr>
          <w:rFonts w:asciiTheme="minorHAnsi" w:hAnsiTheme="minorHAnsi"/>
          <w:sz w:val="22"/>
          <w:szCs w:val="22"/>
        </w:rPr>
      </w:pPr>
      <w:r>
        <w:rPr>
          <w:rFonts w:asciiTheme="minorHAnsi" w:hAnsiTheme="minorHAnsi"/>
          <w:sz w:val="22"/>
          <w:szCs w:val="22"/>
        </w:rPr>
        <w:t>v oceněném výkazu výměr a položkovém rozpočtu, který tvoří přílohu č. 1 této smlouvy;</w:t>
      </w:r>
    </w:p>
    <w:p w:rsidR="004365C8" w:rsidRDefault="00D6285D">
      <w:pPr>
        <w:pStyle w:val="Zkladntext2"/>
        <w:numPr>
          <w:ilvl w:val="0"/>
          <w:numId w:val="4"/>
        </w:numPr>
        <w:shd w:val="clear" w:color="auto" w:fill="auto"/>
        <w:tabs>
          <w:tab w:val="left" w:pos="706"/>
        </w:tabs>
        <w:spacing w:before="120" w:line="240" w:lineRule="auto"/>
        <w:jc w:val="both"/>
        <w:rPr>
          <w:rFonts w:asciiTheme="minorHAnsi" w:hAnsiTheme="minorHAnsi"/>
          <w:sz w:val="22"/>
          <w:szCs w:val="22"/>
        </w:rPr>
      </w:pPr>
      <w:r>
        <w:rPr>
          <w:rFonts w:asciiTheme="minorHAnsi" w:hAnsiTheme="minorHAnsi"/>
          <w:sz w:val="22"/>
          <w:szCs w:val="22"/>
        </w:rPr>
        <w:t>nebo v příloze č. 1 této smlouvy;</w:t>
      </w:r>
    </w:p>
    <w:p w:rsidR="004365C8" w:rsidRDefault="00D6285D">
      <w:pPr>
        <w:pStyle w:val="Zkladntext2"/>
        <w:numPr>
          <w:ilvl w:val="0"/>
          <w:numId w:val="4"/>
        </w:numPr>
        <w:shd w:val="clear" w:color="auto" w:fill="auto"/>
        <w:tabs>
          <w:tab w:val="left" w:pos="706"/>
        </w:tabs>
        <w:spacing w:before="120" w:line="240" w:lineRule="auto"/>
        <w:jc w:val="both"/>
        <w:rPr>
          <w:rFonts w:asciiTheme="minorHAnsi" w:hAnsiTheme="minorHAnsi"/>
          <w:sz w:val="22"/>
          <w:szCs w:val="22"/>
        </w:rPr>
      </w:pPr>
      <w:r>
        <w:rPr>
          <w:rFonts w:asciiTheme="minorHAnsi" w:hAnsiTheme="minorHAnsi"/>
          <w:sz w:val="22"/>
          <w:szCs w:val="22"/>
        </w:rPr>
        <w:t>stavebním povolení, které tvoří přílohu č. 4 této smlouvy;</w:t>
      </w:r>
    </w:p>
    <w:p w:rsidR="004365C8" w:rsidRDefault="00D6285D">
      <w:pPr>
        <w:pStyle w:val="Zkladntext2"/>
        <w:numPr>
          <w:ilvl w:val="0"/>
          <w:numId w:val="4"/>
        </w:numPr>
        <w:shd w:val="clear" w:color="auto" w:fill="auto"/>
        <w:tabs>
          <w:tab w:val="left" w:pos="706"/>
        </w:tabs>
        <w:spacing w:before="120" w:line="240" w:lineRule="auto"/>
        <w:jc w:val="both"/>
        <w:rPr>
          <w:rFonts w:asciiTheme="minorHAnsi" w:hAnsiTheme="minorHAnsi"/>
          <w:sz w:val="22"/>
          <w:szCs w:val="22"/>
        </w:rPr>
      </w:pPr>
      <w:r>
        <w:rPr>
          <w:rFonts w:asciiTheme="minorHAnsi" w:hAnsiTheme="minorHAnsi"/>
          <w:sz w:val="22"/>
          <w:szCs w:val="22"/>
        </w:rPr>
        <w:t>zadávacích podmínkách veřejné zakázky, které tvoří přílohu č. 5 této smlouvy</w:t>
      </w:r>
    </w:p>
    <w:p w:rsidR="004365C8" w:rsidRDefault="00D6285D">
      <w:pPr>
        <w:pStyle w:val="Zkladntext2"/>
        <w:shd w:val="clear" w:color="auto" w:fill="auto"/>
        <w:tabs>
          <w:tab w:val="left" w:pos="706"/>
        </w:tabs>
        <w:spacing w:before="120" w:line="240" w:lineRule="auto"/>
        <w:ind w:left="709" w:firstLine="0"/>
        <w:jc w:val="both"/>
        <w:rPr>
          <w:rFonts w:asciiTheme="minorHAnsi" w:hAnsiTheme="minorHAnsi"/>
          <w:sz w:val="22"/>
          <w:szCs w:val="22"/>
        </w:rPr>
      </w:pPr>
      <w:r>
        <w:rPr>
          <w:rFonts w:asciiTheme="minorHAnsi" w:hAnsiTheme="minorHAnsi"/>
          <w:sz w:val="22"/>
          <w:szCs w:val="22"/>
        </w:rPr>
        <w:t>(dále též „</w:t>
      </w:r>
      <w:r>
        <w:rPr>
          <w:rFonts w:asciiTheme="minorHAnsi" w:hAnsiTheme="minorHAnsi"/>
          <w:b/>
          <w:sz w:val="22"/>
          <w:szCs w:val="22"/>
        </w:rPr>
        <w:t>výchozí dokumenty</w:t>
      </w:r>
      <w:r>
        <w:rPr>
          <w:rFonts w:asciiTheme="minorHAnsi" w:hAnsiTheme="minorHAnsi"/>
          <w:sz w:val="22"/>
          <w:szCs w:val="22"/>
        </w:rPr>
        <w:t xml:space="preserve">"), které tvoří nedílnou součást této smlouvy, a to bez ohledu na to, v kterém z těchto výchozích dokumentů jsou uvedeny, resp. z kterého z nich vyplývají. </w:t>
      </w:r>
    </w:p>
    <w:p w:rsidR="004365C8" w:rsidRDefault="00D6285D">
      <w:pPr>
        <w:pStyle w:val="Zkladntext2"/>
        <w:numPr>
          <w:ilvl w:val="1"/>
          <w:numId w:val="2"/>
        </w:numPr>
        <w:shd w:val="clear" w:color="auto" w:fill="auto"/>
        <w:tabs>
          <w:tab w:val="left" w:pos="706"/>
        </w:tabs>
        <w:spacing w:before="120" w:line="240" w:lineRule="auto"/>
        <w:ind w:hanging="709"/>
        <w:jc w:val="both"/>
        <w:rPr>
          <w:rFonts w:asciiTheme="minorHAnsi" w:hAnsiTheme="minorHAnsi"/>
          <w:sz w:val="22"/>
          <w:szCs w:val="22"/>
        </w:rPr>
      </w:pPr>
      <w:r>
        <w:rPr>
          <w:rFonts w:asciiTheme="minorHAnsi" w:hAnsiTheme="minorHAnsi"/>
          <w:sz w:val="22"/>
          <w:szCs w:val="22"/>
        </w:rPr>
        <w:t>Smluvní strany se dohodly, že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Součástí předmětu plnění veřejné zakázky je i vypracování dokumentace skutečného provedení dokončeného díla, geodetického zaměření provedeného díla a geometrické plány pro věcná břemena, komplexní provozní zkoušky v rozsahu vyžadovaném právními a relevantními technickými předpisy.</w:t>
      </w:r>
    </w:p>
    <w:p w:rsidR="004365C8" w:rsidRDefault="00D6285D">
      <w:pPr>
        <w:pStyle w:val="Zkladntext2"/>
        <w:numPr>
          <w:ilvl w:val="1"/>
          <w:numId w:val="2"/>
        </w:numPr>
        <w:shd w:val="clear" w:color="auto" w:fill="auto"/>
        <w:tabs>
          <w:tab w:val="left" w:pos="706"/>
        </w:tabs>
        <w:spacing w:before="120" w:line="240" w:lineRule="auto"/>
        <w:ind w:hanging="709"/>
        <w:jc w:val="both"/>
        <w:rPr>
          <w:rFonts w:asciiTheme="minorHAnsi" w:hAnsiTheme="minorHAnsi"/>
          <w:sz w:val="22"/>
          <w:szCs w:val="22"/>
        </w:rPr>
      </w:pPr>
      <w:r>
        <w:rPr>
          <w:rFonts w:asciiTheme="minorHAnsi" w:hAnsiTheme="minorHAnsi"/>
          <w:sz w:val="22"/>
          <w:szCs w:val="22"/>
        </w:rPr>
        <w:t>Smluvní strany se dohodly, že dílo zahrnuje provedení, dodání a zajištění všech činností, prací, služeb, věcí a dodávek, nutných k realizaci díla, a také:</w:t>
      </w:r>
    </w:p>
    <w:p w:rsidR="004365C8" w:rsidRDefault="00D6285D">
      <w:pPr>
        <w:pStyle w:val="Zkladntext2"/>
        <w:numPr>
          <w:ilvl w:val="0"/>
          <w:numId w:val="5"/>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4365C8" w:rsidRDefault="00D6285D">
      <w:pPr>
        <w:pStyle w:val="Zkladntext2"/>
        <w:numPr>
          <w:ilvl w:val="2"/>
          <w:numId w:val="4"/>
        </w:numPr>
        <w:shd w:val="clear" w:color="auto" w:fill="auto"/>
        <w:spacing w:before="120" w:line="240" w:lineRule="auto"/>
        <w:ind w:left="1418" w:hanging="284"/>
        <w:jc w:val="both"/>
        <w:rPr>
          <w:rFonts w:asciiTheme="minorHAnsi" w:hAnsiTheme="minorHAnsi"/>
          <w:sz w:val="22"/>
          <w:szCs w:val="22"/>
        </w:rPr>
      </w:pPr>
      <w:r>
        <w:rPr>
          <w:rFonts w:asciiTheme="minorHAnsi" w:hAnsiTheme="minorHAnsi"/>
          <w:sz w:val="22"/>
          <w:szCs w:val="22"/>
        </w:rPr>
        <w:t>zajištění zařízení staveniště, a to podle potřeby na řádné provedení díla včetně jeho údržby, odstranění a likvidace; a</w:t>
      </w:r>
    </w:p>
    <w:p w:rsidR="004365C8" w:rsidRDefault="00D6285D">
      <w:pPr>
        <w:pStyle w:val="Zkladntext2"/>
        <w:numPr>
          <w:ilvl w:val="2"/>
          <w:numId w:val="4"/>
        </w:numPr>
        <w:shd w:val="clear" w:color="auto" w:fill="auto"/>
        <w:spacing w:before="120" w:line="240" w:lineRule="auto"/>
        <w:ind w:left="1418" w:hanging="284"/>
        <w:jc w:val="both"/>
        <w:rPr>
          <w:rFonts w:asciiTheme="minorHAnsi" w:hAnsiTheme="minorHAnsi"/>
          <w:sz w:val="22"/>
          <w:szCs w:val="22"/>
        </w:rPr>
      </w:pPr>
      <w:r>
        <w:rPr>
          <w:rFonts w:asciiTheme="minorHAnsi" w:hAnsiTheme="minorHAnsi"/>
          <w:sz w:val="22"/>
          <w:szCs w:val="22"/>
        </w:rPr>
        <w:lastRenderedPageBreak/>
        <w:t>vyklizení staveniště a provedení závěrečného úklidu místa provedení díla vč. úklidu stavby dle této smlouvy; uvedení pozemků a komunikací případně dotčených výstavbou do původního stavu, nebo do stavu dle podmínek stavebního povolení, úhrada případných škod;</w:t>
      </w:r>
    </w:p>
    <w:p w:rsidR="004365C8" w:rsidRDefault="00D6285D">
      <w:pPr>
        <w:pStyle w:val="Zkladntext2"/>
        <w:numPr>
          <w:ilvl w:val="2"/>
          <w:numId w:val="4"/>
        </w:numPr>
        <w:shd w:val="clear" w:color="auto" w:fill="auto"/>
        <w:spacing w:before="120" w:line="240" w:lineRule="auto"/>
        <w:ind w:left="1418" w:hanging="284"/>
        <w:jc w:val="both"/>
        <w:rPr>
          <w:rFonts w:asciiTheme="minorHAnsi" w:hAnsiTheme="minorHAnsi"/>
          <w:sz w:val="22"/>
          <w:szCs w:val="22"/>
        </w:rPr>
      </w:pPr>
      <w:r>
        <w:rPr>
          <w:rFonts w:asciiTheme="minorHAnsi" w:hAnsiTheme="minorHAnsi"/>
          <w:sz w:val="22"/>
          <w:szCs w:val="22"/>
        </w:rPr>
        <w:t>zpracování a plnění plánu dopravně inženýrských opatření (včetně zajištění dopravního značení, objízdných tras apod.;)</w:t>
      </w:r>
    </w:p>
    <w:p w:rsidR="004365C8" w:rsidRDefault="00D6285D">
      <w:pPr>
        <w:pStyle w:val="Zkladntext2"/>
        <w:numPr>
          <w:ilvl w:val="2"/>
          <w:numId w:val="4"/>
        </w:numPr>
        <w:shd w:val="clear" w:color="auto" w:fill="auto"/>
        <w:spacing w:before="120" w:line="240" w:lineRule="auto"/>
        <w:ind w:left="1418" w:hanging="284"/>
        <w:jc w:val="both"/>
        <w:rPr>
          <w:rFonts w:asciiTheme="minorHAnsi" w:hAnsiTheme="minorHAnsi"/>
          <w:sz w:val="22"/>
          <w:szCs w:val="22"/>
        </w:rPr>
      </w:pPr>
      <w:r>
        <w:rPr>
          <w:rFonts w:asciiTheme="minorHAnsi" w:hAnsiTheme="minorHAnsi"/>
          <w:sz w:val="22"/>
          <w:szCs w:val="22"/>
        </w:rPr>
        <w:t>provedení opatření při realizaci díla vyplývající z umístění a návaznosti díla;</w:t>
      </w:r>
    </w:p>
    <w:p w:rsidR="004365C8" w:rsidRDefault="00D6285D">
      <w:pPr>
        <w:pStyle w:val="Zkladntext2"/>
        <w:numPr>
          <w:ilvl w:val="2"/>
          <w:numId w:val="4"/>
        </w:numPr>
        <w:shd w:val="clear" w:color="auto" w:fill="auto"/>
        <w:spacing w:before="120" w:line="240" w:lineRule="auto"/>
        <w:ind w:left="1418" w:hanging="284"/>
        <w:jc w:val="both"/>
        <w:rPr>
          <w:rFonts w:asciiTheme="minorHAnsi" w:hAnsiTheme="minorHAnsi"/>
          <w:sz w:val="22"/>
          <w:szCs w:val="22"/>
        </w:rPr>
      </w:pPr>
      <w:r>
        <w:rPr>
          <w:rFonts w:asciiTheme="minorHAnsi" w:hAnsiTheme="minorHAnsi"/>
          <w:sz w:val="22"/>
          <w:szCs w:val="22"/>
        </w:rPr>
        <w:t>dodání dokumentace skutečného provedení díla, včetně dokladové části ve třech vyhotoveních v tištěné podobě; a</w:t>
      </w:r>
    </w:p>
    <w:p w:rsidR="004365C8" w:rsidRDefault="00D6285D">
      <w:pPr>
        <w:pStyle w:val="Zkladntext2"/>
        <w:numPr>
          <w:ilvl w:val="2"/>
          <w:numId w:val="4"/>
        </w:numPr>
        <w:shd w:val="clear" w:color="auto" w:fill="auto"/>
        <w:spacing w:before="120" w:line="240" w:lineRule="auto"/>
        <w:ind w:left="1418" w:hanging="284"/>
        <w:jc w:val="both"/>
        <w:rPr>
          <w:rFonts w:asciiTheme="minorHAnsi" w:hAnsiTheme="minorHAnsi"/>
          <w:sz w:val="22"/>
          <w:szCs w:val="22"/>
        </w:rPr>
      </w:pPr>
      <w:r>
        <w:rPr>
          <w:rFonts w:asciiTheme="minorHAnsi" w:hAnsiTheme="minorHAnsi"/>
          <w:sz w:val="22"/>
          <w:szCs w:val="22"/>
        </w:rPr>
        <w:t>zajištění uložení stavební suti a ekologická likvidace stavebních odpadů a doložení dokladů o této likvidaci, včetně úhrady poplatků za toto uložení, likvidaci a dopravu;</w:t>
      </w:r>
    </w:p>
    <w:p w:rsidR="004365C8" w:rsidRDefault="00D6285D">
      <w:pPr>
        <w:pStyle w:val="Zkladntext2"/>
        <w:shd w:val="clear" w:color="auto" w:fill="auto"/>
        <w:spacing w:before="120" w:line="240" w:lineRule="auto"/>
        <w:ind w:left="851" w:hanging="142"/>
        <w:jc w:val="both"/>
        <w:rPr>
          <w:rFonts w:asciiTheme="minorHAnsi" w:hAnsiTheme="minorHAnsi"/>
          <w:sz w:val="22"/>
          <w:szCs w:val="22"/>
        </w:rPr>
      </w:pPr>
      <w:r>
        <w:rPr>
          <w:rFonts w:asciiTheme="minorHAnsi" w:hAnsiTheme="minorHAnsi"/>
          <w:sz w:val="22"/>
          <w:szCs w:val="22"/>
        </w:rPr>
        <w:t>to vše v místě provádění díla dle článku 4 této smlouvy.</w:t>
      </w:r>
    </w:p>
    <w:p w:rsidR="004365C8" w:rsidRDefault="00D6285D">
      <w:pPr>
        <w:pStyle w:val="Zkladntext2"/>
        <w:numPr>
          <w:ilvl w:val="1"/>
          <w:numId w:val="2"/>
        </w:numPr>
        <w:shd w:val="clear" w:color="auto" w:fill="auto"/>
        <w:tabs>
          <w:tab w:val="left" w:pos="706"/>
        </w:tabs>
        <w:spacing w:before="120" w:line="240" w:lineRule="auto"/>
        <w:ind w:hanging="709"/>
        <w:jc w:val="both"/>
        <w:rPr>
          <w:rFonts w:asciiTheme="minorHAnsi" w:hAnsiTheme="minorHAnsi"/>
          <w:sz w:val="22"/>
          <w:szCs w:val="22"/>
        </w:rPr>
      </w:pPr>
      <w:r>
        <w:rPr>
          <w:rFonts w:asciiTheme="minorHAnsi" w:hAnsiTheme="minorHAnsi"/>
          <w:sz w:val="22"/>
          <w:szCs w:val="22"/>
        </w:rPr>
        <w:t xml:space="preserve">Dílo bude provedeno v rozsahu, způsobem a v jakosti stanovené touto smlouvou, zejména všemi výchozími dokumenty včetně případných změn dodatků a doplňků sjednaných smluvními stranami nebo vyplývajících z rozhodnutí příslušných orgánů. </w:t>
      </w:r>
    </w:p>
    <w:p w:rsidR="004365C8" w:rsidRDefault="00D6285D">
      <w:pPr>
        <w:pStyle w:val="Zkladntext2"/>
        <w:numPr>
          <w:ilvl w:val="1"/>
          <w:numId w:val="2"/>
        </w:numPr>
        <w:shd w:val="clear" w:color="auto" w:fill="auto"/>
        <w:tabs>
          <w:tab w:val="left" w:pos="706"/>
        </w:tabs>
        <w:spacing w:before="120" w:line="240" w:lineRule="auto"/>
        <w:ind w:hanging="709"/>
        <w:jc w:val="both"/>
        <w:rPr>
          <w:rFonts w:asciiTheme="minorHAnsi" w:hAnsiTheme="minorHAnsi"/>
          <w:sz w:val="22"/>
          <w:szCs w:val="22"/>
        </w:rPr>
      </w:pPr>
      <w:r>
        <w:rPr>
          <w:rFonts w:asciiTheme="minorHAnsi" w:hAnsiTheme="minorHAnsi"/>
          <w:sz w:val="22"/>
          <w:szCs w:val="22"/>
        </w:rPr>
        <w:t>Není-li v této smlouvě uvedeno jinak, není zhotovitel oprávněn ani povinen provést jakoukoliv změnu díla bez písemné dohody s objednatelem ve formě písemného dodatku.</w:t>
      </w:r>
    </w:p>
    <w:p w:rsidR="004365C8" w:rsidRDefault="00D6285D">
      <w:pPr>
        <w:pStyle w:val="Zkladntext2"/>
        <w:numPr>
          <w:ilvl w:val="1"/>
          <w:numId w:val="2"/>
        </w:numPr>
        <w:shd w:val="clear" w:color="auto" w:fill="auto"/>
        <w:tabs>
          <w:tab w:val="left" w:pos="706"/>
        </w:tabs>
        <w:spacing w:before="120" w:line="240" w:lineRule="auto"/>
        <w:ind w:hanging="709"/>
        <w:jc w:val="both"/>
        <w:rPr>
          <w:rFonts w:asciiTheme="minorHAnsi" w:hAnsiTheme="minorHAnsi"/>
          <w:sz w:val="22"/>
          <w:szCs w:val="22"/>
        </w:rPr>
      </w:pPr>
      <w:r>
        <w:rPr>
          <w:rFonts w:asciiTheme="minorHAnsi" w:hAnsiTheme="minorHAnsi"/>
          <w:sz w:val="22"/>
          <w:szCs w:val="22"/>
        </w:rPr>
        <w:t>Součástí plnění zhotovitele dle této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4365C8" w:rsidRDefault="00D6285D">
      <w:pPr>
        <w:pStyle w:val="Zkladntext2"/>
        <w:numPr>
          <w:ilvl w:val="0"/>
          <w:numId w:val="6"/>
        </w:numPr>
        <w:shd w:val="clear" w:color="auto" w:fill="auto"/>
        <w:spacing w:before="120" w:line="240" w:lineRule="auto"/>
        <w:rPr>
          <w:rFonts w:asciiTheme="minorHAnsi" w:hAnsiTheme="minorHAnsi"/>
          <w:sz w:val="22"/>
          <w:szCs w:val="22"/>
        </w:rPr>
      </w:pPr>
      <w:r>
        <w:rPr>
          <w:rFonts w:asciiTheme="minorHAnsi" w:hAnsiTheme="minorHAnsi"/>
          <w:sz w:val="22"/>
          <w:szCs w:val="22"/>
        </w:rPr>
        <w:t>touto smlouvou, a</w:t>
      </w:r>
    </w:p>
    <w:p w:rsidR="004365C8" w:rsidRDefault="00D6285D">
      <w:pPr>
        <w:pStyle w:val="Zkladntext2"/>
        <w:numPr>
          <w:ilvl w:val="0"/>
          <w:numId w:val="6"/>
        </w:numPr>
        <w:shd w:val="clear" w:color="auto" w:fill="auto"/>
        <w:spacing w:before="120" w:line="240" w:lineRule="auto"/>
        <w:rPr>
          <w:rFonts w:asciiTheme="minorHAnsi" w:hAnsiTheme="minorHAnsi"/>
          <w:sz w:val="22"/>
          <w:szCs w:val="22"/>
        </w:rPr>
      </w:pPr>
      <w:r>
        <w:rPr>
          <w:rFonts w:asciiTheme="minorHAnsi" w:hAnsiTheme="minorHAnsi"/>
          <w:sz w:val="22"/>
          <w:szCs w:val="22"/>
        </w:rPr>
        <w:t>podmínkami stanovenými ČSN</w:t>
      </w:r>
    </w:p>
    <w:p w:rsidR="004365C8" w:rsidRDefault="00D6285D">
      <w:pPr>
        <w:pStyle w:val="Zkladntext2"/>
        <w:numPr>
          <w:ilvl w:val="0"/>
          <w:numId w:val="6"/>
        </w:numPr>
        <w:shd w:val="clear" w:color="auto" w:fill="auto"/>
        <w:spacing w:before="120" w:line="240" w:lineRule="auto"/>
        <w:rPr>
          <w:rFonts w:asciiTheme="minorHAnsi" w:hAnsiTheme="minorHAnsi"/>
          <w:sz w:val="22"/>
          <w:szCs w:val="22"/>
        </w:rPr>
      </w:pPr>
      <w:r>
        <w:rPr>
          <w:rFonts w:asciiTheme="minorHAnsi" w:hAnsiTheme="minorHAnsi"/>
          <w:sz w:val="22"/>
          <w:szCs w:val="22"/>
        </w:rPr>
        <w:t>projektovou dokumentací, výchozími dokumenty</w:t>
      </w:r>
    </w:p>
    <w:p w:rsidR="004365C8" w:rsidRDefault="00D6285D">
      <w:pPr>
        <w:pStyle w:val="Zkladntext2"/>
        <w:numPr>
          <w:ilvl w:val="0"/>
          <w:numId w:val="6"/>
        </w:numPr>
        <w:shd w:val="clear" w:color="auto" w:fill="auto"/>
        <w:spacing w:before="120" w:line="240" w:lineRule="auto"/>
        <w:rPr>
          <w:rFonts w:asciiTheme="minorHAnsi" w:hAnsiTheme="minorHAnsi"/>
          <w:sz w:val="22"/>
          <w:szCs w:val="22"/>
        </w:rPr>
      </w:pPr>
      <w:r>
        <w:rPr>
          <w:rFonts w:asciiTheme="minorHAnsi" w:hAnsiTheme="minorHAnsi"/>
          <w:sz w:val="22"/>
          <w:szCs w:val="22"/>
        </w:rPr>
        <w:t>obecně závaznými metodikami a doporučeními výrobců komponentů a technologií použitých při realizaci díla, neodporují-li platným ČSN</w:t>
      </w:r>
    </w:p>
    <w:p w:rsidR="004365C8" w:rsidRDefault="00D6285D">
      <w:pPr>
        <w:pStyle w:val="Zkladntext2"/>
        <w:numPr>
          <w:ilvl w:val="0"/>
          <w:numId w:val="6"/>
        </w:numPr>
        <w:shd w:val="clear" w:color="auto" w:fill="auto"/>
        <w:spacing w:before="120" w:line="240" w:lineRule="auto"/>
        <w:rPr>
          <w:rFonts w:asciiTheme="minorHAnsi" w:hAnsiTheme="minorHAnsi"/>
          <w:sz w:val="22"/>
          <w:szCs w:val="22"/>
        </w:rPr>
      </w:pPr>
      <w:r>
        <w:rPr>
          <w:rFonts w:asciiTheme="minorHAnsi" w:hAnsiTheme="minorHAnsi"/>
          <w:sz w:val="22"/>
          <w:szCs w:val="22"/>
        </w:rPr>
        <w:t>zadávací dokumentací</w:t>
      </w:r>
    </w:p>
    <w:p w:rsidR="004365C8" w:rsidRDefault="00D6285D">
      <w:pPr>
        <w:pStyle w:val="Zkladntext2"/>
        <w:numPr>
          <w:ilvl w:val="1"/>
          <w:numId w:val="2"/>
        </w:numPr>
        <w:shd w:val="clear" w:color="auto" w:fill="auto"/>
        <w:tabs>
          <w:tab w:val="left" w:pos="706"/>
        </w:tabs>
        <w:spacing w:before="120" w:line="240" w:lineRule="auto"/>
        <w:ind w:hanging="709"/>
        <w:jc w:val="both"/>
        <w:rPr>
          <w:rFonts w:asciiTheme="minorHAnsi" w:hAnsiTheme="minorHAnsi"/>
          <w:sz w:val="22"/>
          <w:szCs w:val="22"/>
        </w:rPr>
      </w:pPr>
      <w:r>
        <w:rPr>
          <w:rFonts w:asciiTheme="minorHAnsi" w:hAnsiTheme="minorHAnsi"/>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rsidR="004365C8" w:rsidRDefault="004365C8">
      <w:pPr>
        <w:pStyle w:val="Zkladntext2"/>
        <w:shd w:val="clear" w:color="auto" w:fill="auto"/>
        <w:spacing w:before="0" w:line="240" w:lineRule="auto"/>
        <w:ind w:hanging="740"/>
        <w:jc w:val="both"/>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Doba plnění</w:t>
      </w:r>
    </w:p>
    <w:p w:rsidR="004365C8" w:rsidRDefault="00D6285D">
      <w:pPr>
        <w:pStyle w:val="Zkladntext2"/>
        <w:numPr>
          <w:ilvl w:val="0"/>
          <w:numId w:val="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Předmět veřejné zakázky bude ukončen a předán objednateli do </w:t>
      </w:r>
      <w:r w:rsidR="009139EE">
        <w:rPr>
          <w:rFonts w:asciiTheme="minorHAnsi" w:hAnsiTheme="minorHAnsi" w:cstheme="minorHAnsi"/>
        </w:rPr>
        <w:t>18</w:t>
      </w:r>
      <w:r w:rsidR="00146326">
        <w:rPr>
          <w:rFonts w:asciiTheme="minorHAnsi" w:hAnsiTheme="minorHAnsi" w:cstheme="minorHAnsi"/>
        </w:rPr>
        <w:t>-ti</w:t>
      </w:r>
      <w:r w:rsidR="003404B4">
        <w:rPr>
          <w:rFonts w:asciiTheme="minorHAnsi" w:hAnsiTheme="minorHAnsi" w:cstheme="minorHAnsi"/>
        </w:rPr>
        <w:t xml:space="preserve"> měsíců od</w:t>
      </w:r>
      <w:r w:rsidR="00146326">
        <w:rPr>
          <w:rFonts w:asciiTheme="minorHAnsi" w:hAnsiTheme="minorHAnsi" w:cstheme="minorHAnsi"/>
        </w:rPr>
        <w:t>e dne</w:t>
      </w:r>
      <w:r>
        <w:rPr>
          <w:rFonts w:asciiTheme="minorHAnsi" w:hAnsiTheme="minorHAnsi" w:cstheme="minorHAnsi"/>
        </w:rPr>
        <w:t xml:space="preserve"> </w:t>
      </w:r>
      <w:r w:rsidR="003404B4">
        <w:rPr>
          <w:rFonts w:asciiTheme="minorHAnsi" w:hAnsiTheme="minorHAnsi"/>
          <w:sz w:val="22"/>
          <w:szCs w:val="22"/>
        </w:rPr>
        <w:t>předání staveniště.</w:t>
      </w:r>
    </w:p>
    <w:p w:rsidR="004365C8" w:rsidRDefault="00D6285D">
      <w:pPr>
        <w:pStyle w:val="Zkladntext2"/>
        <w:numPr>
          <w:ilvl w:val="0"/>
          <w:numId w:val="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Zhotovitel je povinen zahájit stavební práce do 10 dnů od předání staveniště. </w:t>
      </w:r>
    </w:p>
    <w:p w:rsidR="004365C8" w:rsidRDefault="00D6285D">
      <w:pPr>
        <w:pStyle w:val="Zkladntext2"/>
        <w:numPr>
          <w:ilvl w:val="0"/>
          <w:numId w:val="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splní svou povinnost provést dílo jeho řádným ukončením a protokolárním předáním a převzetím předmětu díla objednateli. Dílo se považuje za řádně ukončené, bude-li provedeno v souladu s touto smlouvou, bude bez vad a budou-li k němu ze strany zhotovitele poskytnuta další plnění dle této smlouvy, zejména bude-li k němu dodána dokumentace a další doklady vyžadované touto smlouvou v průběhu provádění díla či při jeho předání.</w:t>
      </w:r>
    </w:p>
    <w:p w:rsidR="004365C8" w:rsidRDefault="00D6285D">
      <w:pPr>
        <w:pStyle w:val="Zkladntext2"/>
        <w:numPr>
          <w:ilvl w:val="0"/>
          <w:numId w:val="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lastRenderedPageBreak/>
        <w:t xml:space="preserve">Časový harmonogram plnění v členění po měsících tvoří jako příloha č. 2. nedílnou součást této smlouvy, zhotovitel do 30 dnů od předání a převzetí staveniště je povinen předat objednateli k odsouhlasení zpřesněný harmonogram plnění v členění po týdnech včetně finančního plnění. </w:t>
      </w:r>
    </w:p>
    <w:p w:rsidR="004365C8" w:rsidRDefault="00D6285D">
      <w:pPr>
        <w:pStyle w:val="Zkladntext2"/>
        <w:numPr>
          <w:ilvl w:val="0"/>
          <w:numId w:val="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Smluvní strany se dohodly, že dílo bude provedeno a předáno jako celek. Objednatel si vyhrazuje právo odsouhlasit veškeré postupy prací a dále použité materiály, terénní úpravy. Je-li ve výchozích dokumentech (např. projektové dokumentaci, zadávací dokumentaci) definován konkrétní výrobek (nebo technologie), má se za to, že je tím definován minimální požadovaný standard. Objednatel v takovém případě připouští použití i jiných, kvalitativně a technicky obdobných řešení, zhotovitel je povinen před objednáním takového to výrobku (nebo technologie) vždy v dostatečném předstihu písemně předložit objednateli k posouzení a odsouhlasení podrobnou a úplnou technickou specifikaci. Objednatel je povinen se k odložené specifikaci vyjádřit do 14 dnů. Objednatel není oprávněn objednat či použít výrobek (nebo technologii) pokud nemá k dispozici odsouhlasení objednatele.</w:t>
      </w:r>
    </w:p>
    <w:p w:rsidR="004365C8" w:rsidRDefault="00D6285D">
      <w:pPr>
        <w:pStyle w:val="Zkladntext2"/>
        <w:numPr>
          <w:ilvl w:val="0"/>
          <w:numId w:val="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Před dobou sjednanou pro předání a převzetí díla dle článku 3 odst. 3.1. této smlouvy není objednatel povinen od zhotovitele dílo či kteroukoli jeho část převzít.</w:t>
      </w:r>
    </w:p>
    <w:p w:rsidR="004365C8" w:rsidRDefault="00D6285D">
      <w:pPr>
        <w:pStyle w:val="Zkladntext2"/>
        <w:numPr>
          <w:ilvl w:val="0"/>
          <w:numId w:val="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Pokud zhotovitel nesplní některý ze sjednaných termínů plnění, neodpovídá za škodu tím způsobenou, pokud prokáže, že porušení vpředu uvedené povinnosti bylo způsobeno okolnostmi vylučujícími odpovědnost.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 Dle dohody smluvních stran se za takovou okolnost vždy považuje archeologický průzkum. Odpovědnost nevylučuje překážka, která vznikla v době, kdy již byl zhotovitel v prodlení s plněním své povinnosti, nebo vznikla v důsledku hospodářských poměrů zhotovitele.</w:t>
      </w:r>
    </w:p>
    <w:p w:rsidR="004365C8" w:rsidRDefault="004365C8">
      <w:pPr>
        <w:pStyle w:val="Zkladntext2"/>
        <w:shd w:val="clear" w:color="auto" w:fill="auto"/>
        <w:tabs>
          <w:tab w:val="left" w:pos="9450"/>
        </w:tabs>
        <w:spacing w:before="120" w:line="240" w:lineRule="auto"/>
        <w:ind w:firstLine="0"/>
        <w:rPr>
          <w:rFonts w:asciiTheme="minorHAnsi" w:hAnsiTheme="minorHAnsi"/>
          <w:b/>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Místo provádění díla</w:t>
      </w:r>
    </w:p>
    <w:p w:rsidR="004365C8" w:rsidRDefault="00D6285D">
      <w:pPr>
        <w:pStyle w:val="Zkladntext2"/>
        <w:numPr>
          <w:ilvl w:val="1"/>
          <w:numId w:val="2"/>
        </w:numPr>
        <w:shd w:val="clear" w:color="auto" w:fill="auto"/>
        <w:spacing w:before="120" w:line="240" w:lineRule="auto"/>
        <w:ind w:hanging="709"/>
        <w:jc w:val="both"/>
        <w:rPr>
          <w:rFonts w:asciiTheme="minorHAnsi" w:hAnsiTheme="minorHAnsi" w:cstheme="minorHAnsi"/>
          <w:sz w:val="22"/>
          <w:szCs w:val="22"/>
        </w:rPr>
      </w:pPr>
      <w:r>
        <w:rPr>
          <w:rFonts w:asciiTheme="minorHAnsi" w:hAnsiTheme="minorHAnsi" w:cstheme="minorHAnsi"/>
          <w:sz w:val="22"/>
          <w:szCs w:val="22"/>
        </w:rPr>
        <w:t>Místo plnění se nachází na pozemcích pozemky par. č. 2364/85 a parc. č. 2364/106, nacházející se katastrálním území Kobylisy, obec hlavní město Praha – vše je podrobně specifikováno v projektové dokumentaci.</w:t>
      </w:r>
    </w:p>
    <w:p w:rsidR="004365C8" w:rsidRDefault="004365C8">
      <w:pPr>
        <w:pStyle w:val="Zkladntext2"/>
        <w:shd w:val="clear" w:color="auto" w:fill="auto"/>
        <w:tabs>
          <w:tab w:val="left" w:pos="278"/>
        </w:tabs>
        <w:spacing w:before="0" w:line="240" w:lineRule="auto"/>
        <w:ind w:left="-720" w:firstLine="0"/>
        <w:jc w:val="both"/>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Cena za dílo, platební podmínky</w:t>
      </w:r>
    </w:p>
    <w:p w:rsidR="004365C8" w:rsidRDefault="00D6285D">
      <w:pPr>
        <w:pStyle w:val="Zkladntext2"/>
        <w:numPr>
          <w:ilvl w:val="1"/>
          <w:numId w:val="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Smluvní strany se dohodly na této výši ceny za dílo: </w:t>
      </w:r>
    </w:p>
    <w:p w:rsidR="004365C8" w:rsidRDefault="004365C8">
      <w:pPr>
        <w:pStyle w:val="Zkladntext2"/>
        <w:shd w:val="clear" w:color="auto" w:fill="auto"/>
        <w:spacing w:before="120" w:line="240" w:lineRule="auto"/>
        <w:ind w:firstLine="0"/>
        <w:jc w:val="both"/>
        <w:rPr>
          <w:rFonts w:asciiTheme="minorHAnsi" w:hAnsiTheme="minorHAnsi"/>
          <w:sz w:val="22"/>
          <w:szCs w:val="22"/>
        </w:rPr>
      </w:pPr>
    </w:p>
    <w:p w:rsidR="004365C8" w:rsidRDefault="00D6285D">
      <w:pPr>
        <w:pStyle w:val="Zkladntext2"/>
        <w:shd w:val="clear" w:color="auto" w:fill="auto"/>
        <w:spacing w:before="0" w:line="360" w:lineRule="auto"/>
        <w:ind w:left="680" w:firstLine="0"/>
        <w:jc w:val="both"/>
        <w:rPr>
          <w:rFonts w:asciiTheme="minorHAnsi" w:hAnsiTheme="minorHAnsi"/>
          <w:sz w:val="22"/>
          <w:szCs w:val="22"/>
        </w:rPr>
      </w:pPr>
      <w:r>
        <w:rPr>
          <w:rFonts w:asciiTheme="minorHAnsi" w:hAnsiTheme="minorHAnsi"/>
          <w:sz w:val="22"/>
          <w:szCs w:val="22"/>
        </w:rPr>
        <w:t>Cena bez DPH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highlight w:val="yellow"/>
        </w:rPr>
        <w:t>DOPLNÍ DODAVATEL</w:t>
      </w:r>
      <w:r>
        <w:rPr>
          <w:rFonts w:asciiTheme="minorHAnsi" w:hAnsiTheme="minorHAnsi"/>
          <w:sz w:val="22"/>
          <w:szCs w:val="22"/>
        </w:rPr>
        <w:t>],- Kč</w:t>
      </w:r>
    </w:p>
    <w:p w:rsidR="004365C8" w:rsidRDefault="00D6285D">
      <w:pPr>
        <w:pStyle w:val="Zkladntext2"/>
        <w:shd w:val="clear" w:color="auto" w:fill="auto"/>
        <w:spacing w:before="0" w:line="360" w:lineRule="auto"/>
        <w:ind w:left="680" w:firstLine="0"/>
        <w:jc w:val="both"/>
        <w:rPr>
          <w:rFonts w:asciiTheme="minorHAnsi" w:hAnsiTheme="minorHAnsi"/>
          <w:sz w:val="22"/>
          <w:szCs w:val="22"/>
        </w:rPr>
      </w:pPr>
      <w:r>
        <w:rPr>
          <w:rFonts w:asciiTheme="minorHAnsi" w:hAnsiTheme="minorHAnsi"/>
          <w:sz w:val="22"/>
          <w:szCs w:val="22"/>
        </w:rPr>
        <w:t>Výše DPH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highlight w:val="yellow"/>
        </w:rPr>
        <w:t>DOPLNÍ DODAVATEL</w:t>
      </w:r>
      <w:r>
        <w:rPr>
          <w:rFonts w:asciiTheme="minorHAnsi" w:hAnsiTheme="minorHAnsi"/>
          <w:sz w:val="22"/>
          <w:szCs w:val="22"/>
        </w:rPr>
        <w:t>],- Kč</w:t>
      </w:r>
    </w:p>
    <w:p w:rsidR="004365C8" w:rsidRDefault="00D6285D">
      <w:pPr>
        <w:pStyle w:val="Zkladntext2"/>
        <w:shd w:val="clear" w:color="auto" w:fill="auto"/>
        <w:spacing w:before="0" w:line="360" w:lineRule="auto"/>
        <w:ind w:left="680" w:firstLine="0"/>
        <w:jc w:val="both"/>
        <w:rPr>
          <w:rFonts w:asciiTheme="minorHAnsi" w:hAnsiTheme="minorHAnsi"/>
          <w:sz w:val="22"/>
          <w:szCs w:val="22"/>
        </w:rPr>
      </w:pPr>
      <w:r>
        <w:rPr>
          <w:rFonts w:asciiTheme="minorHAnsi" w:hAnsiTheme="minorHAnsi"/>
          <w:sz w:val="22"/>
          <w:szCs w:val="22"/>
        </w:rPr>
        <w:t>Cena včetně DPH</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highlight w:val="yellow"/>
        </w:rPr>
        <w:t>DOPLNÍ DODAVATEL</w:t>
      </w:r>
      <w:r>
        <w:rPr>
          <w:rFonts w:asciiTheme="minorHAnsi" w:hAnsiTheme="minorHAnsi"/>
          <w:sz w:val="22"/>
          <w:szCs w:val="22"/>
        </w:rPr>
        <w:t>],- Kč</w:t>
      </w:r>
    </w:p>
    <w:p w:rsidR="004365C8" w:rsidRDefault="00D6285D">
      <w:pPr>
        <w:pStyle w:val="Zkladntext2"/>
        <w:numPr>
          <w:ilvl w:val="1"/>
          <w:numId w:val="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Podrobné rozdělení a obsah ceny za dílo je uvedeno v položkovém rozpočtu (Příloha 1). Položkové ceny uvedené zhotovitelem v položkovém rozpočtu musí obsahovat všechny náklady související se zhotovením díla, vedlejší náklady související s umístěním stavby, zařízením staveniště a také ostatní náklady související s plněním zadávacích podmínek.</w:t>
      </w:r>
    </w:p>
    <w:p w:rsidR="004365C8" w:rsidRDefault="00D6285D">
      <w:pPr>
        <w:pStyle w:val="Zkladntext2"/>
        <w:numPr>
          <w:ilvl w:val="1"/>
          <w:numId w:val="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Cena za provedení díla vztahující se k předmětu díla jeho rozsahu a způsobu provedení, tak, jak je sjednáno v době uzavření smlouvy, byla sjednána jako cena nejvýše přípustná, která je překročitelná pouze v případě že:</w:t>
      </w:r>
    </w:p>
    <w:p w:rsidR="004365C8" w:rsidRDefault="004365C8">
      <w:pPr>
        <w:pStyle w:val="Zkladntext2"/>
        <w:shd w:val="clear" w:color="auto" w:fill="auto"/>
        <w:spacing w:before="0" w:line="240" w:lineRule="auto"/>
        <w:ind w:left="1040" w:firstLine="0"/>
        <w:jc w:val="both"/>
        <w:rPr>
          <w:rFonts w:asciiTheme="minorHAnsi" w:hAnsiTheme="minorHAnsi"/>
          <w:sz w:val="22"/>
          <w:szCs w:val="22"/>
        </w:rPr>
      </w:pPr>
    </w:p>
    <w:p w:rsidR="004365C8" w:rsidRDefault="00D6285D">
      <w:pPr>
        <w:pStyle w:val="Zkladntext2"/>
        <w:numPr>
          <w:ilvl w:val="0"/>
          <w:numId w:val="9"/>
        </w:numPr>
        <w:shd w:val="clear" w:color="auto" w:fill="auto"/>
        <w:spacing w:before="0" w:line="240" w:lineRule="auto"/>
        <w:jc w:val="both"/>
        <w:rPr>
          <w:rFonts w:asciiTheme="minorHAnsi" w:hAnsiTheme="minorHAnsi"/>
          <w:sz w:val="22"/>
          <w:szCs w:val="22"/>
        </w:rPr>
      </w:pPr>
      <w:r>
        <w:rPr>
          <w:rFonts w:asciiTheme="minorHAnsi" w:hAnsiTheme="minorHAnsi"/>
          <w:sz w:val="22"/>
          <w:szCs w:val="22"/>
        </w:rPr>
        <w:t>objednatel požaduje práce, které nejsou v předmětu díla („vícepráce“);</w:t>
      </w:r>
    </w:p>
    <w:p w:rsidR="004365C8" w:rsidRDefault="00D6285D">
      <w:pPr>
        <w:pStyle w:val="Zkladntext2"/>
        <w:numPr>
          <w:ilvl w:val="0"/>
          <w:numId w:val="9"/>
        </w:numPr>
        <w:shd w:val="clear" w:color="auto" w:fill="auto"/>
        <w:spacing w:before="0" w:line="240" w:lineRule="auto"/>
        <w:jc w:val="both"/>
        <w:rPr>
          <w:rFonts w:asciiTheme="minorHAnsi" w:hAnsiTheme="minorHAnsi"/>
          <w:sz w:val="22"/>
          <w:szCs w:val="22"/>
        </w:rPr>
      </w:pPr>
      <w:r>
        <w:rPr>
          <w:rFonts w:asciiTheme="minorHAnsi" w:hAnsiTheme="minorHAnsi"/>
          <w:sz w:val="22"/>
          <w:szCs w:val="22"/>
        </w:rPr>
        <w:lastRenderedPageBreak/>
        <w:t>objednatel požaduje vypustit některé práce z předmětu díla („méněpráce“);</w:t>
      </w:r>
    </w:p>
    <w:p w:rsidR="004365C8" w:rsidRDefault="00D6285D">
      <w:pPr>
        <w:pStyle w:val="Zkladntext2"/>
        <w:numPr>
          <w:ilvl w:val="0"/>
          <w:numId w:val="9"/>
        </w:numPr>
        <w:shd w:val="clear" w:color="auto" w:fill="auto"/>
        <w:spacing w:before="0" w:line="240" w:lineRule="auto"/>
        <w:jc w:val="both"/>
        <w:rPr>
          <w:rFonts w:asciiTheme="minorHAnsi" w:hAnsiTheme="minorHAnsi"/>
          <w:sz w:val="22"/>
          <w:szCs w:val="22"/>
        </w:rPr>
      </w:pPr>
      <w:r>
        <w:rPr>
          <w:rFonts w:asciiTheme="minorHAnsi" w:hAnsiTheme="minorHAnsi"/>
          <w:sz w:val="22"/>
          <w:szCs w:val="22"/>
        </w:rPr>
        <w:t>při zhotovování díla se zjistí skutečnosti se, které nebyly v době podpisu smlouvy známy, a dodavatel je nezavinil ani nemohl předvídat, a mají vliv na cenu díla;</w:t>
      </w:r>
    </w:p>
    <w:p w:rsidR="004365C8" w:rsidRDefault="00D6285D">
      <w:pPr>
        <w:pStyle w:val="Zkladntext2"/>
        <w:numPr>
          <w:ilvl w:val="0"/>
          <w:numId w:val="9"/>
        </w:numPr>
        <w:shd w:val="clear" w:color="auto" w:fill="auto"/>
        <w:spacing w:before="0" w:line="240" w:lineRule="auto"/>
        <w:jc w:val="both"/>
        <w:rPr>
          <w:rFonts w:asciiTheme="minorHAnsi" w:hAnsiTheme="minorHAnsi"/>
          <w:sz w:val="22"/>
          <w:szCs w:val="22"/>
        </w:rPr>
      </w:pPr>
      <w:r>
        <w:rPr>
          <w:rFonts w:asciiTheme="minorHAnsi" w:hAnsiTheme="minorHAnsi"/>
          <w:sz w:val="22"/>
          <w:szCs w:val="22"/>
        </w:rPr>
        <w:t>při realizaci se zjistí skutečnosti odlišné od dokumentace předané objednatelem (neodpovídající geologické údaje apod.).;</w:t>
      </w:r>
    </w:p>
    <w:p w:rsidR="004365C8" w:rsidRDefault="00D6285D">
      <w:pPr>
        <w:pStyle w:val="Zkladntext2"/>
        <w:numPr>
          <w:ilvl w:val="0"/>
          <w:numId w:val="9"/>
        </w:numPr>
        <w:shd w:val="clear" w:color="auto" w:fill="auto"/>
        <w:spacing w:before="0" w:line="240" w:lineRule="auto"/>
        <w:jc w:val="both"/>
        <w:rPr>
          <w:rFonts w:asciiTheme="minorHAnsi" w:hAnsiTheme="minorHAnsi"/>
          <w:sz w:val="22"/>
          <w:szCs w:val="22"/>
        </w:rPr>
      </w:pPr>
      <w:r>
        <w:rPr>
          <w:rFonts w:asciiTheme="minorHAnsi" w:hAnsiTheme="minorHAnsi"/>
          <w:sz w:val="22"/>
          <w:szCs w:val="22"/>
        </w:rPr>
        <w:t>nastanou změny právních předpisů ovlivňujících výši DPH u ceny sjednané touto smlouvou.</w:t>
      </w:r>
    </w:p>
    <w:p w:rsidR="004365C8" w:rsidRDefault="004365C8">
      <w:pPr>
        <w:pStyle w:val="Zkladntext2"/>
        <w:shd w:val="clear" w:color="auto" w:fill="auto"/>
        <w:spacing w:before="0" w:line="240" w:lineRule="auto"/>
        <w:ind w:left="1040" w:firstLine="0"/>
        <w:jc w:val="both"/>
        <w:rPr>
          <w:rFonts w:asciiTheme="minorHAnsi" w:hAnsiTheme="minorHAnsi"/>
          <w:sz w:val="22"/>
          <w:szCs w:val="22"/>
        </w:rPr>
      </w:pPr>
    </w:p>
    <w:p w:rsidR="004365C8" w:rsidRDefault="00D6285D">
      <w:pPr>
        <w:pStyle w:val="Zkladntext2"/>
        <w:numPr>
          <w:ilvl w:val="1"/>
          <w:numId w:val="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Za vícepráce, méněpráce a důvody ke změně ceny díla jsou považovány objektivní, věcně správné a nepředvídatelné skutečnosti či okolnosti mající vliv na cenu díla, jako náklady vzešlé na straně objednatele, nutné pro realizaci díla. Za vícepráce jsou zejména považovány práce, dodávky anebo služby, které nejsou zahrnuty v předmětu díla, představující dodatečné stavební práce ve smyslu zákona č. 134/2016 Sb., o zadávání veřejných zakázek, ve znění pozdějších předpisů, při jejichž zadáváni musí objednatel respektovat ustanovení uvedeného zákona.</w:t>
      </w:r>
    </w:p>
    <w:p w:rsidR="004365C8" w:rsidRDefault="00D6285D">
      <w:pPr>
        <w:pStyle w:val="Zkladntext2"/>
        <w:numPr>
          <w:ilvl w:val="1"/>
          <w:numId w:val="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Objednatelem nebudou na cenu za provedení díla poskytována jakákoli plnění před zahájením provádění díla. </w:t>
      </w:r>
    </w:p>
    <w:p w:rsidR="004365C8" w:rsidRDefault="00D6285D">
      <w:pPr>
        <w:pStyle w:val="Zkladntext2"/>
        <w:numPr>
          <w:ilvl w:val="1"/>
          <w:numId w:val="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Obě smluvní strany se vzájemně dohodly, že dílčím zdanitelným plněním jsou práce skutečně provedené v příslušném měsíci a za datum uskutečnění dílčího zdanitelného plnění prohlašují poslední den kalendářního měsíce. </w:t>
      </w:r>
    </w:p>
    <w:p w:rsidR="004365C8" w:rsidRDefault="00D6285D">
      <w:pPr>
        <w:pStyle w:val="Zkladntext2"/>
        <w:numPr>
          <w:ilvl w:val="1"/>
          <w:numId w:val="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Po ukončení každého kalendářního měsíce předá zhotovitel objednateli daňový doklad (fakturu), k němuž musí být připojen zjišťovací protokol – soupis prací a dodávek provedených v daném měsíci v členění po položkách dle výkazu výměr oceněný v souladu se smlouvou odsouhlasený objednatelem.</w:t>
      </w:r>
    </w:p>
    <w:p w:rsidR="004365C8" w:rsidRDefault="00D6285D">
      <w:pPr>
        <w:pStyle w:val="Zkladntext2"/>
        <w:numPr>
          <w:ilvl w:val="1"/>
          <w:numId w:val="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Daňový doklad bez zjišťovacího protokolu – soupisu prací, který odsouhlasil objednatel je neúplný a bude zhotoviteli vrácen a nebude proplacen do doby, než bude mít všechny potřebné náležitosti. Zhotovitel je oprávněn účtovat daňovým dokladem za příslušné období pouze práce a dodávky v rozsahu odsouhlaseném objednatelem v zjišťovacím protokolu – soupisu prací. Cenu neodsouhlasených prací a dodávek je zhotovitel oprávněn účtovat jen po dohodě s objednatelem, jinak na základě pravomocného soudního rozhodnutí, které potvrdí jeho nárok.</w:t>
      </w:r>
    </w:p>
    <w:p w:rsidR="004365C8" w:rsidRDefault="00D6285D">
      <w:pPr>
        <w:pStyle w:val="Zkladntext2"/>
        <w:numPr>
          <w:ilvl w:val="1"/>
          <w:numId w:val="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Daňový doklad bude obsahovat pojmové náležitosti daňového dokladu (faktury) stanovené zákonem č. 235/2004 Sb. - o dani z přidané hodnoty, ve znění pozdějších předpisů, a zákonem č. 563/1991 Sb. - o účetnictví, ve znění pozdějších předpisů. Datem zdanitelného plnění je poslední den příslušného měsíce, za který je daňový doklad (faktura) vystavován. V případě, že daňový doklad nebude obsahovat správné údaje či bude neúplný, je objednatel oprávněn daňový doklad vrátit ve lhůtě do data jeho splatnosti zhotoviteli. Zhotovitel je povinen takový daňový doklad opravit, event. vystavit nový daňový doklad – lhůta splatnosti počíná v takovém případě běžet ode dne doručení opraveného či nově vystaveného dokladu objednateli.</w:t>
      </w:r>
    </w:p>
    <w:p w:rsidR="004365C8" w:rsidRDefault="00D6285D">
      <w:pPr>
        <w:pStyle w:val="Zkladntext2"/>
        <w:numPr>
          <w:ilvl w:val="1"/>
          <w:numId w:val="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Není-li dohodnuto jinak, je splatnost daňových dokladů smluvními stranami dohodnuta na </w:t>
      </w:r>
      <w:r>
        <w:rPr>
          <w:rFonts w:asciiTheme="minorHAnsi" w:hAnsiTheme="minorHAnsi"/>
          <w:color w:val="auto"/>
          <w:sz w:val="22"/>
          <w:szCs w:val="22"/>
        </w:rPr>
        <w:t>30 (slovy: třicet)</w:t>
      </w:r>
      <w:r>
        <w:rPr>
          <w:rFonts w:asciiTheme="minorHAnsi" w:hAnsiTheme="minorHAnsi"/>
          <w:sz w:val="22"/>
          <w:szCs w:val="22"/>
        </w:rPr>
        <w:t xml:space="preserve"> kalendářních dní ode dne řádného předání úplného daňového dokladu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rsidR="004365C8" w:rsidRDefault="00D6285D">
      <w:pPr>
        <w:pStyle w:val="Zkladntext2"/>
        <w:numPr>
          <w:ilvl w:val="1"/>
          <w:numId w:val="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Pro ocenění tzv. víceprací a méněprací se použijí přednostně jednotkové ceny v té výši, kterou použil zhotovitel pro sestavení nabídkové ceny, jak jsou uvedeny v položkovém rozpočtu (Příloha č. 1). Nebudou-li práce či věci použité k provedení díla, které jsou předmětem víceprací, ohodnoceny (oceněny) v rozpočtu zhotovitele, budou se oceňovat dle ceníku společnosti ÚRS Praha, a.s. se sídlem Pražská 18, 120 00 Praha 10 v CÚ 2016/8, procentuálně snížené podle obdobné položky v rozpočtu zhotovitele. Nebude-li možno najít obdobnou </w:t>
      </w:r>
      <w:r>
        <w:rPr>
          <w:rFonts w:asciiTheme="minorHAnsi" w:hAnsiTheme="minorHAnsi"/>
          <w:sz w:val="22"/>
          <w:szCs w:val="22"/>
        </w:rPr>
        <w:lastRenderedPageBreak/>
        <w:t>položku, provede se ocenění této položky v procentuálním rozdílu mezi cenou oddílu zhotovitele, kam položka patří a cenou oddílu dle ÚRS CÚ 2016/8, v ostatních případech dohodou mezi objednatelem a zhotovitelem.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Za vícepráce, u nichž se použije tento způsob ocenění, se považují práce, dodávky anebo služby, které nejsou zahrnuty v předmětu díla, představující dodatečné stavební práce ve smyslu zákona č. 134/2016, o zadávání veřejných zakázek, ve znění pozdějších předpisů, při jejichž zadávání musí objednatel respektovat ustanovení uvedeného zákona.</w:t>
      </w:r>
    </w:p>
    <w:p w:rsidR="004365C8" w:rsidRDefault="004365C8">
      <w:pPr>
        <w:pStyle w:val="Zkladntext2"/>
        <w:shd w:val="clear" w:color="auto" w:fill="auto"/>
        <w:spacing w:before="120" w:line="240" w:lineRule="auto"/>
        <w:ind w:left="680" w:firstLine="0"/>
        <w:jc w:val="both"/>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Součinnost smluvních stran</w:t>
      </w:r>
    </w:p>
    <w:p w:rsidR="004365C8" w:rsidRDefault="00D6285D">
      <w:pPr>
        <w:pStyle w:val="Zkladntext2"/>
        <w:numPr>
          <w:ilvl w:val="0"/>
          <w:numId w:val="10"/>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rsidR="004365C8" w:rsidRDefault="00D6285D">
      <w:pPr>
        <w:pStyle w:val="Zkladntext2"/>
        <w:numPr>
          <w:ilvl w:val="0"/>
          <w:numId w:val="10"/>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365C8" w:rsidRDefault="00D6285D">
      <w:pPr>
        <w:pStyle w:val="Zkladntext2"/>
        <w:numPr>
          <w:ilvl w:val="0"/>
          <w:numId w:val="10"/>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4365C8" w:rsidRDefault="004365C8">
      <w:pPr>
        <w:jc w:val="center"/>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Prohlášení a závazky zhotovitele, oprávnění objednatele</w:t>
      </w:r>
    </w:p>
    <w:p w:rsidR="004365C8" w:rsidRDefault="00D6285D">
      <w:pPr>
        <w:pStyle w:val="Zkladntext2"/>
        <w:numPr>
          <w:ilvl w:val="0"/>
          <w:numId w:val="1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výchozí dokumenty a 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a zavazuje se, že s použitím těchto všech znalostí zkušeností, podkladů a pokynů splní závazek založený touto smlouvou včas a řádně, v souladu s platnými právními předpisy a technickými normami, za sjednanou cenu, a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dle ust. § 2594 Občanského zákoníku, jako kdyby nesplnil povinnost na nevhodnost upozornit.</w:t>
      </w:r>
    </w:p>
    <w:p w:rsidR="004365C8" w:rsidRDefault="00D6285D">
      <w:pPr>
        <w:pStyle w:val="Zkladntext2"/>
        <w:numPr>
          <w:ilvl w:val="0"/>
          <w:numId w:val="1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se zavazuje, že objednateli bezodkladně po vzniku takové skutečnosti písemně oznámí:</w:t>
      </w:r>
    </w:p>
    <w:p w:rsidR="004365C8" w:rsidRDefault="00D6285D">
      <w:pPr>
        <w:pStyle w:val="Zkladntext2"/>
        <w:numPr>
          <w:ilvl w:val="1"/>
          <w:numId w:val="12"/>
        </w:numPr>
        <w:shd w:val="clear" w:color="auto" w:fill="auto"/>
        <w:tabs>
          <w:tab w:val="left" w:pos="1441"/>
        </w:tabs>
        <w:spacing w:before="120" w:line="240" w:lineRule="auto"/>
        <w:ind w:left="1020" w:hanging="340"/>
        <w:jc w:val="both"/>
        <w:rPr>
          <w:rFonts w:asciiTheme="minorHAnsi" w:hAnsiTheme="minorHAnsi"/>
          <w:sz w:val="22"/>
          <w:szCs w:val="22"/>
        </w:rPr>
      </w:pPr>
      <w:r>
        <w:rPr>
          <w:rFonts w:asciiTheme="minorHAnsi" w:hAnsiTheme="minorHAnsi"/>
          <w:sz w:val="22"/>
          <w:szCs w:val="22"/>
        </w:rPr>
        <w:lastRenderedPageBreak/>
        <w:t>jestliže bude zahájeno insolvenční řízení dle zák. č. 182/2006 Sb., o úpadku a způsobech jeho řešení v platném znění, jehož předmětem bude úpadek nebo hrozící úpadek zhotovitele,</w:t>
      </w:r>
    </w:p>
    <w:p w:rsidR="004365C8" w:rsidRDefault="00D6285D">
      <w:pPr>
        <w:pStyle w:val="Zkladntext2"/>
        <w:numPr>
          <w:ilvl w:val="1"/>
          <w:numId w:val="12"/>
        </w:numPr>
        <w:shd w:val="clear" w:color="auto" w:fill="auto"/>
        <w:tabs>
          <w:tab w:val="left" w:pos="1470"/>
        </w:tabs>
        <w:spacing w:before="120" w:line="240" w:lineRule="auto"/>
        <w:ind w:left="1020" w:hanging="340"/>
        <w:jc w:val="both"/>
        <w:rPr>
          <w:rFonts w:asciiTheme="minorHAnsi" w:hAnsiTheme="minorHAnsi"/>
          <w:sz w:val="22"/>
          <w:szCs w:val="22"/>
        </w:rPr>
      </w:pPr>
      <w:r>
        <w:rPr>
          <w:rFonts w:asciiTheme="minorHAnsi" w:hAnsiTheme="minorHAnsi"/>
          <w:sz w:val="22"/>
          <w:szCs w:val="22"/>
        </w:rPr>
        <w:t>vstup zhotovitele do likvidace; a/nebo</w:t>
      </w:r>
    </w:p>
    <w:p w:rsidR="004365C8" w:rsidRDefault="00D6285D">
      <w:pPr>
        <w:pStyle w:val="Zkladntext2"/>
        <w:numPr>
          <w:ilvl w:val="1"/>
          <w:numId w:val="12"/>
        </w:numPr>
        <w:shd w:val="clear" w:color="auto" w:fill="auto"/>
        <w:tabs>
          <w:tab w:val="left" w:pos="1460"/>
        </w:tabs>
        <w:spacing w:before="120" w:line="240" w:lineRule="auto"/>
        <w:ind w:left="1020" w:hanging="340"/>
        <w:jc w:val="both"/>
        <w:rPr>
          <w:rFonts w:asciiTheme="minorHAnsi" w:hAnsiTheme="minorHAnsi"/>
          <w:sz w:val="22"/>
          <w:szCs w:val="22"/>
        </w:rPr>
      </w:pPr>
      <w:r>
        <w:rPr>
          <w:rFonts w:asciiTheme="minorHAnsi" w:hAnsiTheme="minorHAnsi"/>
          <w:sz w:val="22"/>
          <w:szCs w:val="22"/>
        </w:rPr>
        <w:t>změny v majetkové struktuře zhotovitele, s výjimkou změny majetkové struktury, která představuje běžný obchodní styk; a/nebo</w:t>
      </w:r>
    </w:p>
    <w:p w:rsidR="004365C8" w:rsidRDefault="00D6285D">
      <w:pPr>
        <w:pStyle w:val="Zkladntext2"/>
        <w:numPr>
          <w:ilvl w:val="1"/>
          <w:numId w:val="12"/>
        </w:numPr>
        <w:shd w:val="clear" w:color="auto" w:fill="auto"/>
        <w:tabs>
          <w:tab w:val="left" w:pos="1455"/>
        </w:tabs>
        <w:spacing w:before="120" w:line="240" w:lineRule="auto"/>
        <w:ind w:left="1020" w:hanging="340"/>
        <w:jc w:val="both"/>
        <w:rPr>
          <w:rFonts w:asciiTheme="minorHAnsi" w:hAnsiTheme="minorHAnsi"/>
          <w:sz w:val="22"/>
          <w:szCs w:val="22"/>
        </w:rPr>
      </w:pPr>
      <w:r>
        <w:rPr>
          <w:rFonts w:asciiTheme="minorHAnsi" w:hAnsiTheme="minorHAnsi"/>
          <w:sz w:val="22"/>
          <w:szCs w:val="22"/>
        </w:rPr>
        <w:t>rozhodnutí o provedení přeměny zhotovitele, zejména fůzí, převodem jmění na společníka či rozdělením, provedení změny právní formy dlužníka či provedení jiných organizačních změn; a/nebo</w:t>
      </w:r>
    </w:p>
    <w:p w:rsidR="004365C8" w:rsidRDefault="00D6285D">
      <w:pPr>
        <w:pStyle w:val="Zkladntext2"/>
        <w:numPr>
          <w:ilvl w:val="1"/>
          <w:numId w:val="12"/>
        </w:numPr>
        <w:shd w:val="clear" w:color="auto" w:fill="auto"/>
        <w:tabs>
          <w:tab w:val="left" w:pos="1460"/>
        </w:tabs>
        <w:spacing w:before="120" w:line="240" w:lineRule="auto"/>
        <w:ind w:left="1020" w:hanging="340"/>
        <w:jc w:val="both"/>
        <w:rPr>
          <w:rFonts w:asciiTheme="minorHAnsi" w:hAnsiTheme="minorHAnsi"/>
          <w:sz w:val="22"/>
          <w:szCs w:val="22"/>
        </w:rPr>
      </w:pPr>
      <w:r>
        <w:rPr>
          <w:rFonts w:asciiTheme="minorHAnsi" w:hAnsiTheme="minorHAnsi"/>
          <w:sz w:val="22"/>
          <w:szCs w:val="22"/>
        </w:rPr>
        <w:t>omezení či ukončení výkonu činnosti zhotovitele, která bezprostředně souvisí s předmětem této smlouvy; a/nebo</w:t>
      </w:r>
    </w:p>
    <w:p w:rsidR="004365C8" w:rsidRDefault="00D6285D">
      <w:pPr>
        <w:pStyle w:val="Zkladntext2"/>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(f)   rozhodnutí o založení obchodní společnosti zhotovitelem či účasti zhotovitele na podnikání jiné osoby; a/nebo</w:t>
      </w:r>
    </w:p>
    <w:p w:rsidR="004365C8" w:rsidRDefault="00D6285D">
      <w:pPr>
        <w:pStyle w:val="Zkladntext2"/>
        <w:numPr>
          <w:ilvl w:val="2"/>
          <w:numId w:val="12"/>
        </w:numPr>
        <w:shd w:val="clear" w:color="auto" w:fill="auto"/>
        <w:tabs>
          <w:tab w:val="left" w:pos="1446"/>
        </w:tabs>
        <w:spacing w:before="120" w:line="240" w:lineRule="auto"/>
        <w:ind w:left="1020" w:hanging="340"/>
        <w:jc w:val="both"/>
        <w:rPr>
          <w:rFonts w:asciiTheme="minorHAnsi" w:hAnsiTheme="minorHAnsi"/>
          <w:sz w:val="22"/>
          <w:szCs w:val="22"/>
        </w:rPr>
      </w:pPr>
      <w:r>
        <w:rPr>
          <w:rFonts w:asciiTheme="minorHAnsi" w:hAnsiTheme="minorHAnsi"/>
          <w:sz w:val="22"/>
          <w:szCs w:val="22"/>
        </w:rPr>
        <w:t>všechny skutečnosti, které by mohly mít vliv na přechod či vypořádání závazků zhotovitele vůči objednateli vyplývajících z této smlouvy či s touto smlouvou souvisejících; a</w:t>
      </w:r>
    </w:p>
    <w:p w:rsidR="004365C8" w:rsidRDefault="00D6285D">
      <w:pPr>
        <w:pStyle w:val="Zkladntext2"/>
        <w:numPr>
          <w:ilvl w:val="2"/>
          <w:numId w:val="12"/>
        </w:numPr>
        <w:shd w:val="clear" w:color="auto" w:fill="auto"/>
        <w:tabs>
          <w:tab w:val="left" w:pos="1436"/>
        </w:tabs>
        <w:spacing w:before="120" w:line="240" w:lineRule="auto"/>
        <w:ind w:left="1020" w:hanging="340"/>
        <w:jc w:val="both"/>
        <w:rPr>
          <w:rFonts w:asciiTheme="minorHAnsi" w:hAnsiTheme="minorHAnsi"/>
          <w:sz w:val="22"/>
          <w:szCs w:val="22"/>
        </w:rPr>
      </w:pPr>
      <w:r>
        <w:rPr>
          <w:rFonts w:asciiTheme="minorHAnsi" w:hAnsiTheme="minorHAnsi"/>
          <w:sz w:val="22"/>
          <w:szCs w:val="22"/>
        </w:rPr>
        <w:t>rozhodnutí o zrušení zhotovitele.</w:t>
      </w:r>
    </w:p>
    <w:p w:rsidR="004365C8" w:rsidRDefault="00D6285D">
      <w:pPr>
        <w:pStyle w:val="Zkladntext2"/>
        <w:shd w:val="clear" w:color="auto" w:fill="auto"/>
        <w:spacing w:before="120" w:line="240" w:lineRule="auto"/>
        <w:ind w:left="709" w:firstLine="0"/>
        <w:jc w:val="both"/>
        <w:rPr>
          <w:rFonts w:asciiTheme="minorHAnsi" w:hAnsiTheme="minorHAnsi"/>
          <w:sz w:val="22"/>
          <w:szCs w:val="22"/>
        </w:rPr>
      </w:pPr>
      <w:r>
        <w:rPr>
          <w:rFonts w:asciiTheme="minorHAnsi" w:hAnsiTheme="minorHAnsi"/>
          <w:sz w:val="22"/>
          <w:szCs w:val="22"/>
        </w:rPr>
        <w:t>V případě porušení kterékoliv z povinností uvedených v tomto ustanovení je objednatel oprávněn od této smlouvy bez dalšího odstoupit.</w:t>
      </w:r>
    </w:p>
    <w:p w:rsidR="004365C8" w:rsidRDefault="00D6285D">
      <w:pPr>
        <w:pStyle w:val="Zkladntext2"/>
        <w:numPr>
          <w:ilvl w:val="0"/>
          <w:numId w:val="1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Objednatel je oprávněn:</w:t>
      </w:r>
    </w:p>
    <w:p w:rsidR="004365C8" w:rsidRDefault="00D6285D">
      <w:pPr>
        <w:pStyle w:val="Zkladntext2"/>
        <w:numPr>
          <w:ilvl w:val="0"/>
          <w:numId w:val="13"/>
        </w:numPr>
        <w:shd w:val="clear" w:color="auto" w:fill="auto"/>
        <w:spacing w:before="120" w:line="240" w:lineRule="auto"/>
        <w:ind w:left="993" w:hanging="284"/>
        <w:jc w:val="both"/>
        <w:rPr>
          <w:rFonts w:asciiTheme="minorHAnsi" w:hAnsiTheme="minorHAnsi"/>
          <w:sz w:val="22"/>
          <w:szCs w:val="22"/>
        </w:rPr>
      </w:pPr>
      <w:r>
        <w:rPr>
          <w:rFonts w:asciiTheme="minorHAnsi" w:hAnsiTheme="minorHAnsi"/>
          <w:sz w:val="22"/>
          <w:szCs w:val="22"/>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4365C8" w:rsidRDefault="00D6285D">
      <w:pPr>
        <w:pStyle w:val="Zkladntext2"/>
        <w:shd w:val="clear" w:color="auto" w:fill="auto"/>
        <w:spacing w:before="120" w:line="240" w:lineRule="auto"/>
        <w:ind w:left="993" w:hanging="313"/>
        <w:jc w:val="both"/>
        <w:rPr>
          <w:rFonts w:asciiTheme="minorHAnsi" w:hAnsiTheme="minorHAnsi"/>
          <w:sz w:val="22"/>
          <w:szCs w:val="22"/>
        </w:rPr>
      </w:pPr>
      <w:r>
        <w:rPr>
          <w:rFonts w:asciiTheme="minorHAnsi" w:hAnsiTheme="minorHAnsi"/>
          <w:sz w:val="22"/>
          <w:szCs w:val="22"/>
        </w:rPr>
        <w:t>(b) sám či prostřednictvím třetí osoby vykonávat v místě provádění díla kontrolně – 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 – li ohrožena bezpečnost prováděné stavby, život nebo zdraví osob pracujících na stavbě při provádění díla či třetích osob.</w:t>
      </w:r>
    </w:p>
    <w:p w:rsidR="004365C8" w:rsidRDefault="00D6285D">
      <w:pPr>
        <w:pStyle w:val="Zkladntext2"/>
        <w:numPr>
          <w:ilvl w:val="0"/>
          <w:numId w:val="1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Termíny a náplň běžných kontrol prováděných objednatelem vyznačí objednatel v harmonogramu postupu prací při provádění díla, a to do sedmi dnů ode dne, kdy bude objednateli předán harmonogram postupu prací při provádění díla. Termíny a náplň mimořádných kontrol prováděných objednatelem vyznačí objednatel ve stavebním deníku, a to alespoň jeden den předem.</w:t>
      </w:r>
    </w:p>
    <w:p w:rsidR="004365C8" w:rsidRDefault="00D6285D">
      <w:pPr>
        <w:pStyle w:val="Zkladntext2"/>
        <w:numPr>
          <w:ilvl w:val="0"/>
          <w:numId w:val="1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Dle dohody smluvních stran nelze postoupit pohledávku, kterou má zhotovitel za objednatelem z titulu této smlouvy, bez předchozího písemného souhlasu objednatele. Postoupení pohledávky v rozporu s tímto ustanovením je neplatné. Objednatel je v takovém případě oprávněn odstoupit od smlouvy již bez dalšího. Toto omezení bude platné i po skončení doby trvání této smlouvy. Jakýkoli právní úkon učiněný v rozporu s tímto omezením bude považován za příčící se dobrým mravům.</w:t>
      </w:r>
    </w:p>
    <w:p w:rsidR="004365C8" w:rsidRDefault="00D6285D">
      <w:pPr>
        <w:pStyle w:val="Zkladntext2"/>
        <w:numPr>
          <w:ilvl w:val="0"/>
          <w:numId w:val="1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Dle dohody smluvních stran není zhotovitel oprávněn zastavit pohledávku za objednatelem vzniklou z titulu této smlouvy bez předchozího písemného souhlasu objednatele. V případě porušení této povinnosti je objednatel oprávněn odstoupit od smlouvy již bez dalšího.</w:t>
      </w:r>
    </w:p>
    <w:p w:rsidR="004365C8" w:rsidRDefault="00D6285D">
      <w:pPr>
        <w:pStyle w:val="Zkladntext2"/>
        <w:numPr>
          <w:ilvl w:val="0"/>
          <w:numId w:val="1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lastRenderedPageBreak/>
        <w:t>Zhotovitel není oprávněn jednostranně započíst žádnou pohledávku za objednatelem z titulu této smlouvy. Jakýkoli právní úkon učiněný v rozporu s tímto ustanovením bude považován za příčící se dobrým mravům. Objednatel je oprávněn jednostranně započíst splatnou i nesplatnou pohledávku za zhotovitelem proti splatné i nesplatné pohledávce zhotovitele za podmínky, že půjde o pohledávky vzniklé z titulu této smlouvy, případně že půjde o pohledávky vzniklé z důvodu porušení smlouvy či smluvní povinnosti, zejména se jedná o možnost objednatele jednostranně započítávat své nároky na smluvní pokuty vůči zhotoviteli oproti zhotovitelovým pohledávkám na úhradu provedených prací.</w:t>
      </w:r>
    </w:p>
    <w:p w:rsidR="004365C8" w:rsidRDefault="004365C8">
      <w:pPr>
        <w:pStyle w:val="Zkladntext2"/>
        <w:shd w:val="clear" w:color="auto" w:fill="auto"/>
        <w:spacing w:before="120" w:line="240" w:lineRule="auto"/>
        <w:ind w:firstLine="0"/>
        <w:jc w:val="center"/>
        <w:rPr>
          <w:rFonts w:asciiTheme="minorHAnsi" w:hAnsiTheme="minorHAnsi"/>
          <w:b/>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Stavební deník</w:t>
      </w:r>
    </w:p>
    <w:p w:rsidR="004365C8" w:rsidRDefault="00D6285D">
      <w:pPr>
        <w:pStyle w:val="Zkladntext2"/>
        <w:numPr>
          <w:ilvl w:val="0"/>
          <w:numId w:val="14"/>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se zavazuje ode dne předání staveniště objednatelem zhotoviteli vést stavební deník, který bude splňovat náležitosti vyhlášky MMR č. 499/2006 Sb., o dokumentaci staveb v platném znění, a to alespoň v jednom originále a dvou průpisech dle ust. § 157 zák. č. 183/2006 Sb., stavebního zákona v platném znění. Na stavbě bude veden pouze jeden stavební deník, vedený zhotovitelem a budou vněm zaznamenávány veškeré skutečnosti o průběhu všech prací, včetně prací poddodavatelů. Do stavebního deníku bude zhotovitel zapisovat všechny skutečnosti stanovené zákonnými předpisy a současně všechny skutečnosti rozhodné pro plnění podmínek této smlouvy, změny harmonogramu postupu prací dle článku II. této smlouvy. Stavební deník bude uložen na staveništi a bude oběma stranám kdykoliv přístupný v době přítomnosti jakýchkoli osob na staveništi. Originál stavebního deníku předá zhotovitel při přejímacím řízení objednateli.</w:t>
      </w:r>
    </w:p>
    <w:p w:rsidR="004365C8" w:rsidRDefault="00D6285D">
      <w:pPr>
        <w:pStyle w:val="Zkladntext2"/>
        <w:numPr>
          <w:ilvl w:val="0"/>
          <w:numId w:val="14"/>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Stavební deník dle předchozího odstavce smlouvy vede zhotovitelem pověřená osoba – stavbyvedoucí [</w:t>
      </w:r>
      <w:r>
        <w:rPr>
          <w:rFonts w:asciiTheme="minorHAnsi" w:hAnsiTheme="minorHAnsi"/>
          <w:sz w:val="22"/>
          <w:szCs w:val="22"/>
          <w:highlight w:val="yellow"/>
        </w:rPr>
        <w:t>DOPLNÍ DODAVATEL</w:t>
      </w:r>
      <w:r>
        <w:rPr>
          <w:rFonts w:asciiTheme="minorHAnsi" w:hAnsiTheme="minorHAnsi"/>
          <w:sz w:val="22"/>
          <w:szCs w:val="22"/>
        </w:rPr>
        <w:t>], č. autorizace [</w:t>
      </w:r>
      <w:r>
        <w:rPr>
          <w:rFonts w:asciiTheme="minorHAnsi" w:hAnsiTheme="minorHAnsi"/>
          <w:sz w:val="22"/>
          <w:szCs w:val="22"/>
          <w:highlight w:val="yellow"/>
        </w:rPr>
        <w:t>DOPLNÍ DODAVATEL</w:t>
      </w:r>
      <w:r>
        <w:rPr>
          <w:rFonts w:asciiTheme="minorHAnsi" w:hAnsiTheme="minorHAnsi"/>
          <w:sz w:val="22"/>
          <w:szCs w:val="22"/>
        </w:rPr>
        <w:t>]. V případě změny osoby zhotovitelem pověřené k vedení stavebního deníku musí být tato skutečnost bezodkladně uvedena ve stavebním deníku.</w:t>
      </w:r>
    </w:p>
    <w:p w:rsidR="004365C8" w:rsidRDefault="00D6285D">
      <w:pPr>
        <w:pStyle w:val="Zkladntext2"/>
        <w:numPr>
          <w:ilvl w:val="0"/>
          <w:numId w:val="14"/>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4365C8" w:rsidRDefault="00D6285D">
      <w:pPr>
        <w:pStyle w:val="Zkladntext2"/>
        <w:numPr>
          <w:ilvl w:val="0"/>
          <w:numId w:val="14"/>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4365C8" w:rsidRDefault="00D6285D">
      <w:pPr>
        <w:pStyle w:val="Zkladntext2"/>
        <w:numPr>
          <w:ilvl w:val="0"/>
          <w:numId w:val="14"/>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se zavazuje na základě žádosti objednatele či zástupce objednatele bezodkladně předávat objednateli úplné kopie zápisů ze stavebního deníku.</w:t>
      </w:r>
    </w:p>
    <w:p w:rsidR="004365C8" w:rsidRDefault="00D6285D">
      <w:pPr>
        <w:pStyle w:val="Zkladntext2"/>
        <w:numPr>
          <w:ilvl w:val="0"/>
          <w:numId w:val="14"/>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Zápisy v deníku nepředstavují ani nenahrazují dohody smluvních stran a nejde o změny této smlouvy či zvláštní písemná prohlášení kterékoliv ze smluvních stran, která se dle této smlouvy musí učinit a doručit druhé ze smluvních stran.</w:t>
      </w:r>
    </w:p>
    <w:p w:rsidR="004365C8" w:rsidRDefault="004365C8">
      <w:pPr>
        <w:pStyle w:val="Zkladntext2"/>
        <w:shd w:val="clear" w:color="auto" w:fill="auto"/>
        <w:spacing w:before="120" w:line="240" w:lineRule="auto"/>
        <w:ind w:firstLine="0"/>
        <w:jc w:val="center"/>
        <w:rPr>
          <w:rFonts w:asciiTheme="minorHAnsi" w:hAnsiTheme="minorHAnsi"/>
          <w:b/>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Staveniště a jeho zařízení</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Objednatel protokolárně předá zhotoviteli staveniště na základě písemné výzvy, která bude zaslána zhotoviteli. Na základě této výzvy je zhotovitel povinen staveniště převzít a zahájit práce. O předání staveniště objednatelem zhotoviteli bude sepsán písemný protokol, který bude vyhotoven ve dvou stejnopisech, z nichž každá smluvní strana obdrží po jednom stejnopise, a bude podepsán oprávněnými zástupci obou smluvních stran. </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lastRenderedPageBreak/>
        <w:t>Staveništěm se pro účely této smlouvy rozumí místo určené ke zhotovení díla, které je vymezeno v této smlouvě, a projednané ve smyslu podmínek stavebního povolení a této smlouvy. Staveniště je vymezeno projektem organizace výstavby zpracovaným zhotovitelem. Při předání staveniště bude objednatelem určen způsob napojení na zdroj vody a elektřiny.</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color w:val="00B0F0"/>
          <w:sz w:val="22"/>
          <w:szCs w:val="22"/>
        </w:rPr>
      </w:pPr>
      <w:r>
        <w:rPr>
          <w:rFonts w:asciiTheme="minorHAnsi" w:hAnsiTheme="minorHAnsi"/>
          <w:sz w:val="22"/>
          <w:szCs w:val="22"/>
        </w:rPr>
        <w:t xml:space="preserve">Předání staveniště ze strany objednatele bude provedeno formou předání dokladů o staveništi. Dokladem o předání těchto dokumentů bude společný zápis o předání a převzetí staveniště. </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Za</w:t>
      </w:r>
      <w:r>
        <w:rPr>
          <w:rFonts w:asciiTheme="minorHAnsi" w:hAnsiTheme="minorHAnsi" w:hint="eastAsia"/>
          <w:sz w:val="22"/>
          <w:szCs w:val="22"/>
        </w:rPr>
        <w:t>ří</w:t>
      </w:r>
      <w:r>
        <w:rPr>
          <w:rFonts w:asciiTheme="minorHAnsi" w:hAnsiTheme="minorHAnsi"/>
          <w:sz w:val="22"/>
          <w:szCs w:val="22"/>
        </w:rPr>
        <w:t>zen</w:t>
      </w:r>
      <w:r>
        <w:rPr>
          <w:rFonts w:asciiTheme="minorHAnsi" w:hAnsiTheme="minorHAnsi" w:hint="eastAsia"/>
          <w:sz w:val="22"/>
          <w:szCs w:val="22"/>
        </w:rPr>
        <w:t>í</w:t>
      </w:r>
      <w:r>
        <w:rPr>
          <w:rFonts w:asciiTheme="minorHAnsi" w:hAnsiTheme="minorHAnsi"/>
          <w:sz w:val="22"/>
          <w:szCs w:val="22"/>
        </w:rPr>
        <w:t xml:space="preserve"> staveni</w:t>
      </w:r>
      <w:r>
        <w:rPr>
          <w:rFonts w:asciiTheme="minorHAnsi" w:hAnsiTheme="minorHAnsi" w:hint="eastAsia"/>
          <w:sz w:val="22"/>
          <w:szCs w:val="22"/>
        </w:rPr>
        <w:t>š</w:t>
      </w:r>
      <w:r>
        <w:rPr>
          <w:rFonts w:asciiTheme="minorHAnsi" w:hAnsiTheme="minorHAnsi"/>
          <w:sz w:val="22"/>
          <w:szCs w:val="22"/>
        </w:rPr>
        <w:t>t</w:t>
      </w:r>
      <w:r>
        <w:rPr>
          <w:rFonts w:asciiTheme="minorHAnsi" w:hAnsiTheme="minorHAnsi" w:hint="eastAsia"/>
          <w:sz w:val="22"/>
          <w:szCs w:val="22"/>
        </w:rPr>
        <w:t>ě</w:t>
      </w:r>
      <w:r>
        <w:rPr>
          <w:rFonts w:asciiTheme="minorHAnsi" w:hAnsiTheme="minorHAnsi"/>
          <w:sz w:val="22"/>
          <w:szCs w:val="22"/>
        </w:rPr>
        <w:t xml:space="preserve"> zabezpe</w:t>
      </w:r>
      <w:r>
        <w:rPr>
          <w:rFonts w:asciiTheme="minorHAnsi" w:hAnsiTheme="minorHAnsi" w:hint="eastAsia"/>
          <w:sz w:val="22"/>
          <w:szCs w:val="22"/>
        </w:rPr>
        <w:t>č</w:t>
      </w:r>
      <w:r>
        <w:rPr>
          <w:rFonts w:asciiTheme="minorHAnsi" w:hAnsiTheme="minorHAnsi"/>
          <w:sz w:val="22"/>
          <w:szCs w:val="22"/>
        </w:rPr>
        <w:t>uje zhotovitel v souladu se sv</w:t>
      </w:r>
      <w:r>
        <w:rPr>
          <w:rFonts w:asciiTheme="minorHAnsi" w:hAnsiTheme="minorHAnsi" w:hint="eastAsia"/>
          <w:sz w:val="22"/>
          <w:szCs w:val="22"/>
        </w:rPr>
        <w:t>ý</w:t>
      </w:r>
      <w:r>
        <w:rPr>
          <w:rFonts w:asciiTheme="minorHAnsi" w:hAnsiTheme="minorHAnsi"/>
          <w:sz w:val="22"/>
          <w:szCs w:val="22"/>
        </w:rPr>
        <w:t>mi pot</w:t>
      </w:r>
      <w:r>
        <w:rPr>
          <w:rFonts w:asciiTheme="minorHAnsi" w:hAnsiTheme="minorHAnsi" w:hint="eastAsia"/>
          <w:sz w:val="22"/>
          <w:szCs w:val="22"/>
        </w:rPr>
        <w:t>ř</w:t>
      </w:r>
      <w:r>
        <w:rPr>
          <w:rFonts w:asciiTheme="minorHAnsi" w:hAnsiTheme="minorHAnsi"/>
          <w:sz w:val="22"/>
          <w:szCs w:val="22"/>
        </w:rPr>
        <w:t>ebami, dokumentac</w:t>
      </w:r>
      <w:r>
        <w:rPr>
          <w:rFonts w:asciiTheme="minorHAnsi" w:hAnsiTheme="minorHAnsi" w:hint="eastAsia"/>
          <w:sz w:val="22"/>
          <w:szCs w:val="22"/>
        </w:rPr>
        <w:t>í</w:t>
      </w:r>
      <w:r>
        <w:rPr>
          <w:rFonts w:asciiTheme="minorHAnsi" w:hAnsiTheme="minorHAnsi"/>
          <w:sz w:val="22"/>
          <w:szCs w:val="22"/>
        </w:rPr>
        <w:t xml:space="preserve"> p</w:t>
      </w:r>
      <w:r>
        <w:rPr>
          <w:rFonts w:asciiTheme="minorHAnsi" w:hAnsiTheme="minorHAnsi" w:hint="eastAsia"/>
          <w:sz w:val="22"/>
          <w:szCs w:val="22"/>
        </w:rPr>
        <w:t>ř</w:t>
      </w:r>
      <w:r>
        <w:rPr>
          <w:rFonts w:asciiTheme="minorHAnsi" w:hAnsiTheme="minorHAnsi"/>
          <w:sz w:val="22"/>
          <w:szCs w:val="22"/>
        </w:rPr>
        <w:t>edanou objednatelem a s po</w:t>
      </w:r>
      <w:r>
        <w:rPr>
          <w:rFonts w:asciiTheme="minorHAnsi" w:hAnsiTheme="minorHAnsi" w:hint="eastAsia"/>
          <w:sz w:val="22"/>
          <w:szCs w:val="22"/>
        </w:rPr>
        <w:t>ž</w:t>
      </w:r>
      <w:r>
        <w:rPr>
          <w:rFonts w:asciiTheme="minorHAnsi" w:hAnsiTheme="minorHAnsi"/>
          <w:sz w:val="22"/>
          <w:szCs w:val="22"/>
        </w:rPr>
        <w:t>adavky objednatele v souladu se zákonem č. 309/2006 Sb. a nařízením vlády č.591/2006 Sb.</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color w:val="auto"/>
          <w:sz w:val="22"/>
          <w:szCs w:val="22"/>
        </w:rPr>
      </w:pPr>
      <w:r>
        <w:rPr>
          <w:rFonts w:asciiTheme="minorHAnsi" w:hAnsiTheme="minorHAnsi"/>
          <w:color w:val="auto"/>
          <w:sz w:val="22"/>
          <w:szCs w:val="22"/>
        </w:rPr>
        <w:t xml:space="preserve">Zhotovitel je povinen zajistit přiměřené podmínky pro výkon technického dozoru objednatele, autorského dozoru projektanta a zajistit, že koordinace BOZP na straně zhotovitele bude realizována </w:t>
      </w:r>
      <w:r>
        <w:rPr>
          <w:rFonts w:asciiTheme="minorHAnsi" w:hAnsiTheme="minorHAnsi"/>
          <w:sz w:val="22"/>
          <w:szCs w:val="22"/>
        </w:rPr>
        <w:t>[</w:t>
      </w:r>
      <w:r>
        <w:rPr>
          <w:rFonts w:asciiTheme="minorHAnsi" w:hAnsiTheme="minorHAnsi"/>
          <w:sz w:val="22"/>
          <w:szCs w:val="22"/>
          <w:highlight w:val="yellow"/>
        </w:rPr>
        <w:t>DOPLNÍ DODAVATEL</w:t>
      </w:r>
      <w:r>
        <w:rPr>
          <w:rFonts w:asciiTheme="minorHAnsi" w:hAnsiTheme="minorHAnsi"/>
          <w:sz w:val="22"/>
          <w:szCs w:val="22"/>
        </w:rPr>
        <w:t>]</w:t>
      </w:r>
      <w:r>
        <w:rPr>
          <w:rFonts w:asciiTheme="minorHAnsi" w:hAnsiTheme="minorHAnsi"/>
          <w:color w:val="auto"/>
          <w:sz w:val="22"/>
          <w:szCs w:val="22"/>
        </w:rPr>
        <w:t>. Zhotovitel je povinen</w:t>
      </w:r>
      <w:r>
        <w:rPr>
          <w:color w:val="auto"/>
        </w:rPr>
        <w:t xml:space="preserve"> </w:t>
      </w:r>
      <w:r>
        <w:rPr>
          <w:rFonts w:asciiTheme="minorHAnsi" w:hAnsiTheme="minorHAnsi"/>
          <w:color w:val="auto"/>
          <w:sz w:val="22"/>
          <w:szCs w:val="22"/>
        </w:rPr>
        <w:t>umožnit výkon technického dozoru objednatele a autorského dozoru projektanta, případně výkon činnosti koordinátora bezpečnosti a ochrany zdraví při práci a dalších obdobných osob na staveništi jmenovaných případně objednatelem.</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bude mít v průběhu realizace a dokončování předmětu díla na staveništi výhradní odpovědnost za:</w:t>
      </w:r>
    </w:p>
    <w:p w:rsidR="004365C8" w:rsidRDefault="00D6285D">
      <w:pPr>
        <w:pStyle w:val="Zkladntext2"/>
        <w:numPr>
          <w:ilvl w:val="1"/>
          <w:numId w:val="16"/>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 xml:space="preserve"> zajištění bezpečnosti všech osob oprávněných k pohybu na staveništi, udržování staveniště v uspořádaném stavu za účelem předcházení vzniku škod; a</w:t>
      </w:r>
    </w:p>
    <w:p w:rsidR="004365C8" w:rsidRDefault="00D6285D">
      <w:pPr>
        <w:pStyle w:val="Zkladntext2"/>
        <w:numPr>
          <w:ilvl w:val="0"/>
          <w:numId w:val="16"/>
        </w:numPr>
        <w:shd w:val="clear" w:color="auto" w:fill="auto"/>
        <w:tabs>
          <w:tab w:val="left" w:pos="1060"/>
        </w:tabs>
        <w:spacing w:before="120" w:line="240" w:lineRule="auto"/>
        <w:ind w:left="1020" w:hanging="340"/>
        <w:jc w:val="both"/>
        <w:rPr>
          <w:rFonts w:asciiTheme="minorHAnsi" w:hAnsiTheme="minorHAnsi"/>
          <w:sz w:val="22"/>
          <w:szCs w:val="22"/>
        </w:rPr>
      </w:pPr>
      <w:r>
        <w:rPr>
          <w:rFonts w:asciiTheme="minorHAnsi" w:hAnsiTheme="minorHAnsi"/>
          <w:sz w:val="22"/>
          <w:szCs w:val="22"/>
        </w:rPr>
        <w:t>zajištění veškerého osvětlení, oplocení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4365C8" w:rsidRDefault="00D6285D">
      <w:pPr>
        <w:pStyle w:val="Zkladntext2"/>
        <w:numPr>
          <w:ilvl w:val="0"/>
          <w:numId w:val="16"/>
        </w:numPr>
        <w:shd w:val="clear" w:color="auto" w:fill="auto"/>
        <w:tabs>
          <w:tab w:val="left" w:pos="1060"/>
        </w:tabs>
        <w:spacing w:before="120" w:line="240" w:lineRule="auto"/>
        <w:ind w:left="1020" w:hanging="340"/>
        <w:jc w:val="both"/>
        <w:rPr>
          <w:rFonts w:asciiTheme="minorHAnsi" w:hAnsiTheme="minorHAnsi"/>
          <w:sz w:val="22"/>
          <w:szCs w:val="22"/>
        </w:rPr>
      </w:pPr>
      <w:r>
        <w:rPr>
          <w:rFonts w:asciiTheme="minorHAnsi" w:hAnsiTheme="minorHAnsi"/>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až do konečného předání staveniště po ukončení prací zodpovídá za bezpečné zajištění staveniště vůči okolnímu provozu a chodcům.</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po celou dobu realizace díla zodpovídá za zabezpečení staveniště dle podmínek stanovených obecně závaznými předpisy, zejména vyhláškami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zajišťuje přípravu staveniště, zařízení staveniště, včetně zajištění energií potřebných k provádění prací dle této smlouvy, na vlastní účet.</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lastRenderedPageBreak/>
        <w:t>Zhotovitel se zavazuje bez předchozího písemného souhlasu objednatele neumístit na staveniště, jeho zařízení či prostory se staveništěm související jakékoli reklamní zařízení, ať již vlastní či ve vlastnictví třetí osoby.</w:t>
      </w:r>
    </w:p>
    <w:p w:rsidR="004365C8" w:rsidRDefault="00D6285D">
      <w:pPr>
        <w:pStyle w:val="Zkladntext2"/>
        <w:numPr>
          <w:ilvl w:val="0"/>
          <w:numId w:val="15"/>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Ke dni předání předmětu díla objednateli bude staveniště vyklizeno a proveden závěrečný úklid místa provádění stavby včetně stavby samotné ve lhůtě 30 dnů. Pozemky a komunikace dotčené výstavbou budou k tomuto dni uvedeny do původního stavu nebo do stavu dle podmínek stavebního povolení.</w:t>
      </w:r>
    </w:p>
    <w:p w:rsidR="004365C8" w:rsidRDefault="004365C8">
      <w:pPr>
        <w:pStyle w:val="Zkladntext2"/>
        <w:shd w:val="clear" w:color="auto" w:fill="auto"/>
        <w:spacing w:before="0" w:line="240" w:lineRule="auto"/>
        <w:ind w:hanging="680"/>
        <w:jc w:val="both"/>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Podmínky provádění díla</w:t>
      </w:r>
    </w:p>
    <w:p w:rsidR="004365C8" w:rsidRDefault="00D6285D">
      <w:pPr>
        <w:pStyle w:val="Zkladntext2"/>
        <w:numPr>
          <w:ilvl w:val="0"/>
          <w:numId w:val="1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Kvalita Zhotovitelem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4365C8" w:rsidRDefault="00D6285D">
      <w:pPr>
        <w:pStyle w:val="Zkladntext2"/>
        <w:numPr>
          <w:ilvl w:val="0"/>
          <w:numId w:val="1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Pro dílo použije zhotovitel jen materiály a výrobky nejvyšší kvality dle všeobecných technických podmínek,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rsidR="004365C8" w:rsidRDefault="00D6285D">
      <w:pPr>
        <w:pStyle w:val="Zkladntext2"/>
        <w:numPr>
          <w:ilvl w:val="0"/>
          <w:numId w:val="17"/>
        </w:numPr>
        <w:shd w:val="clear" w:color="auto" w:fill="auto"/>
        <w:spacing w:before="120" w:line="240" w:lineRule="auto"/>
        <w:ind w:left="680" w:hanging="680"/>
        <w:jc w:val="both"/>
        <w:rPr>
          <w:rFonts w:asciiTheme="minorHAnsi" w:hAnsiTheme="minorHAnsi"/>
          <w:color w:val="auto"/>
          <w:sz w:val="22"/>
          <w:szCs w:val="22"/>
        </w:rPr>
      </w:pPr>
      <w:r>
        <w:rPr>
          <w:rFonts w:asciiTheme="minorHAnsi" w:hAnsiTheme="minorHAnsi"/>
          <w:color w:val="auto"/>
          <w:sz w:val="22"/>
          <w:szCs w:val="22"/>
        </w:rPr>
        <w:t xml:space="preserve">Zhotovitel je povinen před započetím s prováděním díla a potom i při provádění díla průběžně před zahájením prací na předmětné části díla prověřovat vhodnost projektové dokumentace stavby, výchozích dokumentů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ust. § 2594 Občanského zákoníku, spolu s předložením návrhů na odstranění vad shora uvedených podkladů objednatele (včetně kalkulace předpokládaného dopadu na cenu díla).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004365C8" w:rsidRDefault="00D6285D">
      <w:pPr>
        <w:pStyle w:val="Zkladntext2"/>
        <w:numPr>
          <w:ilvl w:val="0"/>
          <w:numId w:val="1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se zavazuje, že zajistí provádění díla tak, aby provádění díla:</w:t>
      </w:r>
    </w:p>
    <w:p w:rsidR="004365C8" w:rsidRDefault="00D6285D">
      <w:pPr>
        <w:pStyle w:val="Zkladntext2"/>
        <w:numPr>
          <w:ilvl w:val="1"/>
          <w:numId w:val="17"/>
        </w:numPr>
        <w:shd w:val="clear" w:color="auto" w:fill="auto"/>
        <w:tabs>
          <w:tab w:val="left" w:pos="1411"/>
        </w:tabs>
        <w:spacing w:before="120" w:line="240" w:lineRule="auto"/>
        <w:ind w:left="1020" w:hanging="340"/>
        <w:jc w:val="both"/>
        <w:rPr>
          <w:rFonts w:asciiTheme="minorHAnsi" w:hAnsiTheme="minorHAnsi"/>
          <w:sz w:val="22"/>
          <w:szCs w:val="22"/>
        </w:rPr>
      </w:pPr>
      <w:r>
        <w:rPr>
          <w:rFonts w:asciiTheme="minorHAnsi" w:hAnsiTheme="minorHAnsi"/>
          <w:sz w:val="22"/>
          <w:szCs w:val="22"/>
        </w:rPr>
        <w:t>v co nejmenší míře omezovalo užívání místa provádění díla, veřejných prostranství či jiných okolních dotčených pozemků či staveb; a</w:t>
      </w:r>
    </w:p>
    <w:p w:rsidR="004365C8" w:rsidRDefault="00D6285D">
      <w:pPr>
        <w:pStyle w:val="Zkladntext2"/>
        <w:numPr>
          <w:ilvl w:val="1"/>
          <w:numId w:val="17"/>
        </w:numPr>
        <w:shd w:val="clear" w:color="auto" w:fill="auto"/>
        <w:tabs>
          <w:tab w:val="left" w:pos="1416"/>
        </w:tabs>
        <w:spacing w:before="120" w:line="240" w:lineRule="auto"/>
        <w:ind w:left="1020" w:hanging="340"/>
        <w:jc w:val="both"/>
        <w:rPr>
          <w:rFonts w:asciiTheme="minorHAnsi" w:hAnsiTheme="minorHAnsi"/>
          <w:sz w:val="22"/>
          <w:szCs w:val="22"/>
        </w:rPr>
      </w:pPr>
      <w:r>
        <w:rPr>
          <w:rFonts w:asciiTheme="minorHAnsi" w:hAnsiTheme="minorHAnsi"/>
          <w:sz w:val="22"/>
          <w:szCs w:val="22"/>
        </w:rPr>
        <w:t>neobtěžovalo třetí osoby a okolní prostory zejména hlukem, pachem, emisemi, prachem, vibracemi, exhalacemi a zastíněním nad míru přiměřenou poměrům; a</w:t>
      </w:r>
    </w:p>
    <w:p w:rsidR="004365C8" w:rsidRDefault="00D6285D">
      <w:pPr>
        <w:pStyle w:val="Zkladntext2"/>
        <w:numPr>
          <w:ilvl w:val="1"/>
          <w:numId w:val="17"/>
        </w:numPr>
        <w:shd w:val="clear" w:color="auto" w:fill="auto"/>
        <w:tabs>
          <w:tab w:val="left" w:pos="1416"/>
        </w:tabs>
        <w:spacing w:before="120" w:line="240" w:lineRule="auto"/>
        <w:ind w:left="1020" w:hanging="340"/>
        <w:jc w:val="both"/>
        <w:rPr>
          <w:rFonts w:asciiTheme="minorHAnsi" w:hAnsiTheme="minorHAnsi"/>
          <w:sz w:val="22"/>
          <w:szCs w:val="22"/>
        </w:rPr>
      </w:pPr>
      <w:r>
        <w:rPr>
          <w:rFonts w:asciiTheme="minorHAnsi" w:hAnsiTheme="minorHAnsi"/>
          <w:sz w:val="22"/>
          <w:szCs w:val="22"/>
        </w:rPr>
        <w:t>nemělo nepříznivý vliv na životní prostředí, včetně minimalizace negativních vlivů na okolí výstavby; a</w:t>
      </w:r>
    </w:p>
    <w:p w:rsidR="004365C8" w:rsidRDefault="00D6285D">
      <w:pPr>
        <w:pStyle w:val="Zkladntext2"/>
        <w:numPr>
          <w:ilvl w:val="1"/>
          <w:numId w:val="17"/>
        </w:numPr>
        <w:shd w:val="clear" w:color="auto" w:fill="auto"/>
        <w:tabs>
          <w:tab w:val="left" w:pos="1406"/>
        </w:tabs>
        <w:spacing w:before="120" w:line="240" w:lineRule="auto"/>
        <w:ind w:left="1020" w:hanging="340"/>
        <w:jc w:val="both"/>
        <w:rPr>
          <w:rFonts w:asciiTheme="minorHAnsi" w:hAnsiTheme="minorHAnsi"/>
          <w:sz w:val="22"/>
          <w:szCs w:val="22"/>
        </w:rPr>
      </w:pPr>
      <w:r>
        <w:rPr>
          <w:rFonts w:asciiTheme="minorHAnsi" w:hAnsiTheme="minorHAnsi"/>
          <w:sz w:val="22"/>
          <w:szCs w:val="22"/>
        </w:rPr>
        <w:lastRenderedPageBreak/>
        <w:t xml:space="preserve">bylo zabezpečeno pro činnost každé profese odborným dozorem zhotovitele, který bude garantovat dodržování technologických postupů. Totéž platí pro práce poddodavatelů. Odbornou úroveň realizovaného díla jako celku zabezpečí zhotovitel odpovědnou osobou (příp. osoby) - autorizovanou osobou v oboru „stavby pozemních staveb ve smyslu zákona č. 360/1992 Sb. - o výkonu povolám autorizovaných architektů a o výkonu povolání autorizovaných inženýrů a techniků činných ve výstavbě ve znění pozdějších předpisů a ve smyslu určení odborností a specializací ČKAIT, a osobou autorizovanou ve smyslu § 8 Českého úřadu bezpečnosti práce a Českého báňského úřadu č. 50/1978 Sb., o odborné způsobilosti v elektrotechnice, ve znění pozdějších předpisů. Odpovědné osoby budou uvedeny ve stavebním deníku.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Kvalifikaci prokazují doklady doložené zhotovitelem jako uchazečem v zadávacím řízení, jež předcházelo uzavření této smlouvy. Pokud odpovědná osoba pozbude během realizace díla potřebnou autorizaci, zajistí zhotovitel bez zbytečného odkladu osobu s dostatečnou kvalifikací. Po dobu, kdy zhotovitel nemá zajištěnu autorizovanou osobu, se zhotovitel zavazuje neprovádět práce, pro které nemá zajištěn odborný dozor. </w:t>
      </w:r>
    </w:p>
    <w:p w:rsidR="004365C8" w:rsidRDefault="00D6285D">
      <w:pPr>
        <w:pStyle w:val="Zkladntext2"/>
        <w:numPr>
          <w:ilvl w:val="0"/>
          <w:numId w:val="1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Zhotovitel je povinen zajistit a financovat veškeré poddodavatelské práce a nese za ně záruku v plném rozsahu dle této smlouvy. Zhotovitel je povinen do deseti (10) pracovních dnů po uzavření této smlouvy předložit objednateli písemný seznam všech svých poddodavatelů, kteří se budou podílet na realizaci díla, a kteří jsou zhotoviteli známi, jakož i aktualizovat uvedený seznam poddodavatelů bez zbytečného odkladu po zajištění nového poddodavatele; pokud zhotovitel uvedl poddodavatele i v nabídce do zadávacího řízení, potom tyto musí uvést i v tomto seznamu. Zhotovitel společně se seznamem poddodavatelů předloží dokumenty, ze kterých bude patrný závazek poddodavatele plnit za zhotovitele při realizaci tohoto díla (např. smlouva mezi poddodavatelem a zhotovitelem apod.); dohody o cenách a jiné důvěrné informace objednatel nepožaduje. Zhotovitel není oprávněn pověřit provedením díla, ani jeho části jinou osobu, než uvedl v seznamu nebo nabídce do zadávacího řízení bez předchozího písemného souhlasu objednatele. </w:t>
      </w:r>
    </w:p>
    <w:p w:rsidR="004365C8" w:rsidRDefault="00D6285D">
      <w:pPr>
        <w:pStyle w:val="Zkladntext2"/>
        <w:numPr>
          <w:ilvl w:val="0"/>
          <w:numId w:val="1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Poddodavatelé, jejichž pomocí případně zhotovitel prokazoval svoji kvalifikaci v zadávacím řízení, jsou povinni se účastnit realizace stavby v oblastech, kde za zhotovitele kvalifikaci prokázali a </w:t>
      </w:r>
      <w:r>
        <w:rPr>
          <w:rFonts w:asciiTheme="minorHAnsi" w:hAnsiTheme="minorHAnsi"/>
          <w:bCs/>
          <w:sz w:val="22"/>
          <w:szCs w:val="22"/>
        </w:rPr>
        <w:t>zhotovitel je povinen a zavazuje se zajistit, že poddodavatel, kterým zhotovitel v zadávacím řízení prokazoval svoji kvalifikaci, se budou na realizaci díla podílet v tom rozsahu, ve kterém jimi byla kvalifikace zhotovitele prokázána.</w:t>
      </w:r>
      <w:r>
        <w:rPr>
          <w:rFonts w:asciiTheme="minorHAnsi" w:hAnsiTheme="minorHAnsi"/>
          <w:sz w:val="22"/>
          <w:szCs w:val="22"/>
        </w:rPr>
        <w:t xml:space="preserve"> Změnu poddodavatele, kterým zhotovitel prokazoval svoji kvalifikaci v zadávacím řízení, připustí objednatel pouze zcela výjimečně; změna poddodavatele, kterým zhotovitel prokazoval svoji kvalifikaci v zadávacím řízení, může být provedena pouze v případě, že nový poddodavatel prokáže kvalifikaci ve stejném rozsahu jako nahrazovaný poddodavatel. Při změně jiného poddodavatele (tj. jiného, než kterým zhotovitel prokazoval svoji kvalifikaci v zadávacím řízení) posoudí možnost jeho přijetí objednatel; objednatel není oprávněn souhlas se změnou bez vážného důvodu odmítnout. </w:t>
      </w:r>
      <w:r>
        <w:rPr>
          <w:rFonts w:asciiTheme="minorHAnsi" w:hAnsiTheme="minorHAnsi"/>
          <w:bCs/>
          <w:sz w:val="22"/>
          <w:szCs w:val="22"/>
        </w:rPr>
        <w:t xml:space="preserve"> V případě porušení povinností dle tohoto odstavce zaplatí zhotovitel objednateli smluvní pokutu, kterou strany této smlouvy sjednaly ve výši 100.000,- Kč za každé jednotlivé porušení svých povinností dle tohoto odstavce 10.5. </w:t>
      </w:r>
    </w:p>
    <w:p w:rsidR="004365C8" w:rsidRDefault="00D6285D">
      <w:pPr>
        <w:pStyle w:val="Zkladntext2"/>
        <w:numPr>
          <w:ilvl w:val="0"/>
          <w:numId w:val="1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w:t>
      </w:r>
      <w:r>
        <w:rPr>
          <w:rFonts w:asciiTheme="minorHAnsi" w:hAnsiTheme="minorHAnsi"/>
          <w:sz w:val="22"/>
          <w:szCs w:val="22"/>
        </w:rPr>
        <w:lastRenderedPageBreak/>
        <w:t>majetku (např. vjezdů, plotů, objektu, prostranství, inženýrských sítí) je zhotovitel povinen bez zbytečného odkladu tuto škodu odstranit a není-li to možné, tak finančně uhradit.</w:t>
      </w:r>
    </w:p>
    <w:p w:rsidR="004365C8" w:rsidRDefault="00D6285D">
      <w:pPr>
        <w:pStyle w:val="Zkladntext2"/>
        <w:numPr>
          <w:ilvl w:val="0"/>
          <w:numId w:val="17"/>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je povinen v průběhu realizace díla systematicky zanášet do projektové dokumentace veškeré odchylky a úpravy od navrženého technického řešení díla, a to včetně geodetického zaměření. Tyto podklady budou tvořit jeden z podkladů pro vypracování dokumentace skutečného provedení díla. Zhotovitel je povinen nejpozději při přejímacím řízení předat objednateli tři paré projektové dokumentace skutečného provedení díla (tři tištěné kopie a nosič CD, DVD s dokumentací v elektronické podobě v citovatelných formátech doc.,dwg., dgn., xls.). Dokumentace skutečného provedení díla bude zpracována oprávněnou osobou (nejlépe projektantem stavby) a bude vypracována v rozsahu a formě projektové dokumentace, kterou ke zhotovení díla předal zhotoviteli objednatel.</w:t>
      </w:r>
    </w:p>
    <w:p w:rsidR="004365C8" w:rsidRDefault="00D6285D">
      <w:pPr>
        <w:pStyle w:val="Zkladntext2"/>
        <w:numPr>
          <w:ilvl w:val="0"/>
          <w:numId w:val="18"/>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po dobu provádění díla až do jeho řádného protokolárního předání objednateli o výškové a směrové body řádně pečovat a odpovídá ze jejich přesnost a ochranu proti poškození. Konečná zaměření se zhotovitel zavazuje předat objednateli v digitalizované podobě a na nosiči dat CD a současně v listinné podobě (3 vyhotovení) jako součást předávacího protokolu dle článku XII. odst. 12.3. této smlouvy;</w:t>
      </w:r>
    </w:p>
    <w:p w:rsidR="004365C8" w:rsidRDefault="00D6285D">
      <w:pPr>
        <w:pStyle w:val="Zkladntext2"/>
        <w:numPr>
          <w:ilvl w:val="0"/>
          <w:numId w:val="18"/>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4365C8" w:rsidRDefault="004365C8">
      <w:pPr>
        <w:pStyle w:val="Zkladntext2"/>
        <w:shd w:val="clear" w:color="auto" w:fill="auto"/>
        <w:spacing w:before="0" w:line="240" w:lineRule="auto"/>
        <w:ind w:hanging="700"/>
        <w:jc w:val="both"/>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Záruka za jakost a zkoušky díla, jistota za záruku</w:t>
      </w:r>
    </w:p>
    <w:p w:rsidR="004365C8" w:rsidRDefault="00D6285D">
      <w:pPr>
        <w:pStyle w:val="Zkladntext2"/>
        <w:numPr>
          <w:ilvl w:val="0"/>
          <w:numId w:val="19"/>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objednateli záruku za jakost provedeného díla v </w:t>
      </w:r>
      <w:r>
        <w:rPr>
          <w:rFonts w:asciiTheme="minorHAnsi" w:hAnsiTheme="minorHAnsi"/>
          <w:color w:val="auto"/>
          <w:sz w:val="22"/>
          <w:szCs w:val="22"/>
        </w:rPr>
        <w:t xml:space="preserve">délce 60 (slovy: šedesáti) měsíců </w:t>
      </w:r>
      <w:r>
        <w:rPr>
          <w:rFonts w:asciiTheme="minorHAnsi" w:hAnsiTheme="minorHAnsi"/>
          <w:sz w:val="22"/>
          <w:szCs w:val="22"/>
        </w:rPr>
        <w:t xml:space="preserve">ode dne řádného provedení díla zhotovitelem nebo do omezení platnosti záručních listů minimálně však 24 měsíců. </w:t>
      </w:r>
    </w:p>
    <w:p w:rsidR="004365C8" w:rsidRDefault="00D6285D">
      <w:pPr>
        <w:pStyle w:val="Zkladntext2"/>
        <w:numPr>
          <w:ilvl w:val="0"/>
          <w:numId w:val="19"/>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Objednatel je oprávněn reklamovat v záruční době dle článku 11.1. této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 tuto volbu může měnit i bez souhlasu zhotovitele.</w:t>
      </w:r>
    </w:p>
    <w:p w:rsidR="004365C8" w:rsidRDefault="00D6285D">
      <w:pPr>
        <w:pStyle w:val="Zkladntext2"/>
        <w:numPr>
          <w:ilvl w:val="0"/>
          <w:numId w:val="19"/>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w:t>
      </w:r>
    </w:p>
    <w:p w:rsidR="004365C8" w:rsidRDefault="00D6285D">
      <w:pPr>
        <w:pStyle w:val="Zkladntext2"/>
        <w:numPr>
          <w:ilvl w:val="0"/>
          <w:numId w:val="19"/>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rsidR="004365C8" w:rsidRDefault="00D6285D">
      <w:pPr>
        <w:pStyle w:val="Zkladntext2"/>
        <w:numPr>
          <w:ilvl w:val="0"/>
          <w:numId w:val="19"/>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lastRenderedPageBreak/>
        <w:t>Smluvní strany se dohodly, že:</w:t>
      </w:r>
    </w:p>
    <w:p w:rsidR="004365C8" w:rsidRDefault="00D6285D">
      <w:pPr>
        <w:pStyle w:val="Zkladntext2"/>
        <w:numPr>
          <w:ilvl w:val="1"/>
          <w:numId w:val="19"/>
        </w:numPr>
        <w:shd w:val="clear" w:color="auto" w:fill="auto"/>
        <w:tabs>
          <w:tab w:val="left" w:pos="1410"/>
        </w:tabs>
        <w:spacing w:before="120" w:line="240" w:lineRule="auto"/>
        <w:ind w:left="1077" w:hanging="340"/>
        <w:jc w:val="both"/>
        <w:rPr>
          <w:rFonts w:asciiTheme="minorHAnsi" w:hAnsiTheme="minorHAnsi"/>
          <w:sz w:val="22"/>
          <w:szCs w:val="22"/>
        </w:rPr>
      </w:pPr>
      <w:r>
        <w:rPr>
          <w:rFonts w:asciiTheme="minorHAnsi" w:hAnsiTheme="minorHAnsi"/>
          <w:sz w:val="22"/>
          <w:szCs w:val="22"/>
        </w:rPr>
        <w:t>neodstraní-li zhotovitel reklamované vady díla či jeho části ve lhůtě dle článku 11.3. této smlouvy; a/nebo</w:t>
      </w:r>
    </w:p>
    <w:p w:rsidR="004365C8" w:rsidRDefault="00D6285D">
      <w:pPr>
        <w:pStyle w:val="Zkladntext2"/>
        <w:numPr>
          <w:ilvl w:val="1"/>
          <w:numId w:val="19"/>
        </w:numPr>
        <w:shd w:val="clear" w:color="auto" w:fill="auto"/>
        <w:tabs>
          <w:tab w:val="left" w:pos="1410"/>
        </w:tabs>
        <w:spacing w:before="120" w:line="240" w:lineRule="auto"/>
        <w:ind w:left="1077" w:hanging="340"/>
        <w:jc w:val="both"/>
        <w:rPr>
          <w:rFonts w:asciiTheme="minorHAnsi" w:hAnsiTheme="minorHAnsi"/>
          <w:sz w:val="22"/>
          <w:szCs w:val="22"/>
        </w:rPr>
      </w:pPr>
      <w:r>
        <w:rPr>
          <w:rFonts w:asciiTheme="minorHAnsi" w:hAnsiTheme="minorHAnsi"/>
          <w:sz w:val="22"/>
          <w:szCs w:val="22"/>
        </w:rPr>
        <w:t>nezahájí-li zhotovitel odstraňování vad díla v termínech dle článku 11.3. této smlouvy; a/nebo</w:t>
      </w:r>
    </w:p>
    <w:p w:rsidR="004365C8" w:rsidRDefault="00D6285D">
      <w:pPr>
        <w:pStyle w:val="Zkladntext2"/>
        <w:numPr>
          <w:ilvl w:val="1"/>
          <w:numId w:val="19"/>
        </w:numPr>
        <w:shd w:val="clear" w:color="auto" w:fill="auto"/>
        <w:tabs>
          <w:tab w:val="left" w:pos="1410"/>
        </w:tabs>
        <w:spacing w:before="120" w:line="240" w:lineRule="auto"/>
        <w:ind w:left="1077" w:hanging="340"/>
        <w:jc w:val="both"/>
        <w:rPr>
          <w:rFonts w:asciiTheme="minorHAnsi" w:hAnsiTheme="minorHAnsi"/>
          <w:sz w:val="22"/>
          <w:szCs w:val="22"/>
        </w:rPr>
      </w:pPr>
      <w:r>
        <w:rPr>
          <w:rFonts w:asciiTheme="minorHAnsi" w:hAnsiTheme="minorHAnsi"/>
          <w:sz w:val="22"/>
          <w:szCs w:val="22"/>
        </w:rPr>
        <w:t>oznámí-li zhotovitel objednateli před uplynutím doby k odstranění vad díla, že vadu neodstraní; a/nebo</w:t>
      </w:r>
    </w:p>
    <w:p w:rsidR="004365C8" w:rsidRDefault="00D6285D">
      <w:pPr>
        <w:pStyle w:val="Zkladntext2"/>
        <w:numPr>
          <w:ilvl w:val="1"/>
          <w:numId w:val="19"/>
        </w:numPr>
        <w:shd w:val="clear" w:color="auto" w:fill="auto"/>
        <w:tabs>
          <w:tab w:val="left" w:pos="1396"/>
        </w:tabs>
        <w:spacing w:before="120" w:line="240" w:lineRule="auto"/>
        <w:ind w:left="1077" w:hanging="340"/>
        <w:jc w:val="both"/>
        <w:rPr>
          <w:rFonts w:asciiTheme="minorHAnsi" w:hAnsiTheme="minorHAnsi"/>
          <w:sz w:val="22"/>
          <w:szCs w:val="22"/>
        </w:rPr>
      </w:pPr>
      <w:r>
        <w:rPr>
          <w:rFonts w:asciiTheme="minorHAnsi" w:hAnsiTheme="minorHAnsi"/>
          <w:sz w:val="22"/>
          <w:szCs w:val="22"/>
        </w:rPr>
        <w:t>je-li zřejmé, že zhotovitel reklamované vady nebo nedodělky díla či jeho části ve lhůtě stanovené objednatelem přiměřeně dle charakteru vad a nedodělků díla neodstraní; a/nebo</w:t>
      </w:r>
    </w:p>
    <w:p w:rsidR="004365C8" w:rsidRDefault="00D6285D">
      <w:pPr>
        <w:pStyle w:val="Zkladntext2"/>
        <w:shd w:val="clear" w:color="auto" w:fill="auto"/>
        <w:spacing w:before="120" w:line="240" w:lineRule="auto"/>
        <w:ind w:left="709" w:firstLine="0"/>
        <w:jc w:val="both"/>
        <w:rPr>
          <w:rFonts w:asciiTheme="minorHAnsi" w:hAnsiTheme="minorHAnsi"/>
          <w:sz w:val="22"/>
          <w:szCs w:val="22"/>
        </w:rPr>
      </w:pPr>
      <w:r>
        <w:rPr>
          <w:rFonts w:asciiTheme="minorHAnsi" w:hAnsiTheme="minorHAnsi"/>
          <w:sz w:val="22"/>
          <w:szCs w:val="22"/>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vzniklé vůči zhotoviteli v důsledku odpovědnosti za vady díla a dále nároky objednatele účtovat zhotoviteli smluvní pokutu zůstávají nedotčena.</w:t>
      </w:r>
    </w:p>
    <w:p w:rsidR="004365C8" w:rsidRDefault="00D6285D">
      <w:pPr>
        <w:pStyle w:val="Zkladntext2"/>
        <w:numPr>
          <w:ilvl w:val="0"/>
          <w:numId w:val="19"/>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Práva a povinnosti ze zhotovitelem poskytnuté záruky nezanikají ani odstoupením kterékoli ze smluvních stran od smlouvy.</w:t>
      </w:r>
    </w:p>
    <w:p w:rsidR="004365C8" w:rsidRDefault="00D6285D">
      <w:pPr>
        <w:pStyle w:val="Zkladntext2"/>
        <w:numPr>
          <w:ilvl w:val="0"/>
          <w:numId w:val="19"/>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O reklamačním řízení budou objednatelem pořizovány písemné zápisy ve dvojím vyhotovení, z nichž jeden stejnopis obdrží každá ze smluvních stran.</w:t>
      </w:r>
    </w:p>
    <w:p w:rsidR="004365C8" w:rsidRDefault="004365C8">
      <w:pPr>
        <w:pStyle w:val="Zkladntext2"/>
        <w:shd w:val="clear" w:color="auto" w:fill="auto"/>
        <w:spacing w:before="120" w:line="240" w:lineRule="auto"/>
        <w:ind w:firstLine="0"/>
        <w:jc w:val="center"/>
        <w:rPr>
          <w:rFonts w:asciiTheme="minorHAnsi" w:hAnsiTheme="minorHAnsi"/>
          <w:b/>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Předání a převzetí díla</w:t>
      </w:r>
    </w:p>
    <w:p w:rsidR="004365C8" w:rsidRDefault="00D6285D">
      <w:pPr>
        <w:pStyle w:val="Zkladntext2"/>
        <w:numPr>
          <w:ilvl w:val="0"/>
          <w:numId w:val="20"/>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Nejpozději 30 dnů před dnem, kdy má zhotovitel dle této smlouvy dílo ukončit a předat objednateli, dokončí veškeré stavební práce s výjimkou úklidu, terénních prací a zpracování dokumentace skutečného provedení a vyzve objednatele k zahájení přejímacího řízení prohlídkou dokončených prací. O prohlídce provede objednatel zápis (protokol), ve kterém zejména: i) prohlásí, zda dílo převzal či nikoliv, ii) uvede seznam vad a nedodělků, které zhotovitel do 14 dnů odstraní a požádá objednatele provedení opětovné kontroly. Na poslední den kdy má zhotovitel dle této smlouvy dílo ukončit a předat objednateli svolá l objednatel přejímací řízení. Na přejímací řízem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 k zahájení přejímacího řízení. </w:t>
      </w:r>
    </w:p>
    <w:p w:rsidR="004365C8" w:rsidRDefault="00D6285D">
      <w:pPr>
        <w:pStyle w:val="Zkladntext2"/>
        <w:numPr>
          <w:ilvl w:val="0"/>
          <w:numId w:val="20"/>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K předání díla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Objednatelem podepsaný přejímací protokol nezbavuje zhotovitele odpovědnosti za event. vady, s nimiž bude dílo převzato, objednatel není však povinen převzít dílo, které vykazuje vady a nedodělky.</w:t>
      </w:r>
    </w:p>
    <w:p w:rsidR="004365C8" w:rsidRDefault="00D6285D">
      <w:pPr>
        <w:pStyle w:val="Zkladntext2"/>
        <w:numPr>
          <w:ilvl w:val="0"/>
          <w:numId w:val="20"/>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vytčeným objednatelem.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w:t>
      </w:r>
      <w:r>
        <w:rPr>
          <w:rFonts w:asciiTheme="minorHAnsi" w:hAnsiTheme="minorHAnsi"/>
          <w:sz w:val="22"/>
          <w:szCs w:val="22"/>
        </w:rPr>
        <w:lastRenderedPageBreak/>
        <w:t>zhotovitele odpovědnosti za vady zjištěné prohlídkou díla dle ustanovení 12.7 této smlouvy. Předávací protokol bude vyhotoven ve třech stejnopisech, z nichž jeden obdrží zhotovitel a dva objednatel. Každý stejnopis bude podepsán oběma stranami a má právní sílu originálu.</w:t>
      </w:r>
    </w:p>
    <w:p w:rsidR="004365C8" w:rsidRDefault="00D6285D">
      <w:pPr>
        <w:pStyle w:val="Zkladntext2"/>
        <w:numPr>
          <w:ilvl w:val="0"/>
          <w:numId w:val="20"/>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stavební deník, deník víceprací a méněprací, veškerá osvědčení o zkouškách a certifikaci použitých materiálů a výrobků, revizní zprávy zařízení komplementovaných do díla, potvrzené záruční listy, doklady o ověření funkčnosti dodaných zařízení k provedení díla a dodávek podle projektové dokumentace a výchozích dokumentů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dvou vyhotoveních objednateli při předání díla. V případě, že nedojde k předložení a předání objednateli shora uvedených dokladů nejpozději při přejímacím řízení, nepovažuje se dílo za řádně ukončené.</w:t>
      </w:r>
    </w:p>
    <w:p w:rsidR="004365C8" w:rsidRDefault="00D6285D">
      <w:pPr>
        <w:pStyle w:val="Zkladntext2"/>
        <w:numPr>
          <w:ilvl w:val="0"/>
          <w:numId w:val="20"/>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Ke dni zahájení přejímacího řízení musí být vyklizeno a uklizeno místo provádění stavby včetně zhotovené stavby v souladu s touto smlouvou Nebude-li tato povinnost splněna, nepovažuje se dílo z řádně ukončené a objednatel není povinen dílo převzít. Budovy a pozemky, jejichž úpravy nejsou součástí projektové dokumentace, ale budou případně stavbou dotčeny, je zhotovitel povinen uvést po ukončení provádění díla do předchozího stavu.</w:t>
      </w:r>
    </w:p>
    <w:p w:rsidR="004365C8" w:rsidRDefault="00D6285D">
      <w:pPr>
        <w:pStyle w:val="Zkladntext2"/>
        <w:numPr>
          <w:ilvl w:val="0"/>
          <w:numId w:val="20"/>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V případě, že se při přejímání díla objednatelem zjistí, že je zhotovitelem předáváno dílo, které nese vady, není objednatel povinen předávané dílo převzít. Vadou se pro účely této smlouvy rozumí odchylka v kvantitě, kvalitě, rozsahu nebo parametrech díla, stanovených projektem díla, touto smlouvou a obecně závaznými předpisy. Pokud objednatel pro vady dílo nepřevezme, opakuje se přejímací řízení pro jejich odstranění analogicky dle tohoto článku smlouvy.</w:t>
      </w:r>
    </w:p>
    <w:p w:rsidR="004365C8" w:rsidRDefault="00D6285D">
      <w:pPr>
        <w:pStyle w:val="Zkladntext2"/>
        <w:numPr>
          <w:ilvl w:val="0"/>
          <w:numId w:val="20"/>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Prohlídku převzatého díla dle ust. § 1921 Občanského zákoníku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Právo na vytčení vady do 6 měsíců od převzetí tím není dotčen.</w:t>
      </w:r>
    </w:p>
    <w:p w:rsidR="004365C8" w:rsidRDefault="00D6285D">
      <w:pPr>
        <w:pStyle w:val="Zkladntext2"/>
        <w:numPr>
          <w:ilvl w:val="0"/>
          <w:numId w:val="20"/>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4365C8" w:rsidRDefault="004365C8">
      <w:pPr>
        <w:pStyle w:val="Zkladntext2"/>
        <w:shd w:val="clear" w:color="auto" w:fill="auto"/>
        <w:spacing w:before="0" w:line="240" w:lineRule="auto"/>
        <w:ind w:hanging="620"/>
        <w:jc w:val="both"/>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Úrok z prodlení a smluvní pokuta</w:t>
      </w:r>
    </w:p>
    <w:p w:rsidR="004365C8" w:rsidRDefault="00D6285D">
      <w:pPr>
        <w:pStyle w:val="Zkladntext2"/>
        <w:numPr>
          <w:ilvl w:val="0"/>
          <w:numId w:val="2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Pro případ porušení níže uvedených smluvních povinností dohodly strany smlouvy tyto ve smyslu ustanovení § 2048 Občanského zákoníku v platném znění níže uvedené smluvní pokuty, jejichž sjednáním není dotčen nárok objednatele na náhradu škody způsobené porušením povinnosti, zajištěné smluvní pokutou. Pohledávka objednatele na zaplacení smluvní pokuty může být započítána s pohledávkou zhotovitele na zaplacení ceny.</w:t>
      </w:r>
    </w:p>
    <w:p w:rsidR="004365C8" w:rsidRDefault="004365C8">
      <w:pPr>
        <w:pStyle w:val="Zkladntext2"/>
        <w:shd w:val="clear" w:color="auto" w:fill="auto"/>
        <w:spacing w:before="120" w:line="240" w:lineRule="auto"/>
        <w:ind w:left="680" w:firstLine="0"/>
        <w:jc w:val="both"/>
        <w:rPr>
          <w:rFonts w:asciiTheme="minorHAnsi" w:hAnsiTheme="minorHAnsi"/>
          <w:sz w:val="22"/>
          <w:szCs w:val="22"/>
        </w:rPr>
      </w:pPr>
    </w:p>
    <w:p w:rsidR="004365C8" w:rsidRDefault="00D6285D">
      <w:pPr>
        <w:pStyle w:val="Odstavecseseznamem1"/>
        <w:numPr>
          <w:ilvl w:val="0"/>
          <w:numId w:val="21"/>
        </w:numPr>
        <w:ind w:hanging="720"/>
        <w:jc w:val="both"/>
        <w:rPr>
          <w:rFonts w:asciiTheme="minorHAnsi" w:eastAsia="Times New Roman" w:hAnsiTheme="minorHAnsi" w:cs="Times New Roman"/>
          <w:sz w:val="22"/>
          <w:szCs w:val="22"/>
        </w:rPr>
      </w:pPr>
      <w:r>
        <w:rPr>
          <w:rFonts w:asciiTheme="minorHAnsi" w:hAnsiTheme="minorHAnsi"/>
          <w:sz w:val="22"/>
          <w:szCs w:val="22"/>
        </w:rPr>
        <w:t>Za prodlení se splněním lhůty sjednané pro předání a převzetí řádně ukončeného díla v termínu dle této smlouvy je zhotovitel povinen zaplatit objednateli smluvní pokutu ve výši 10.000,- Kč, a to za každý i započatý den prodlení.</w:t>
      </w:r>
      <w:r>
        <w:t xml:space="preserve"> </w:t>
      </w:r>
    </w:p>
    <w:p w:rsidR="004365C8" w:rsidRDefault="00D6285D">
      <w:pPr>
        <w:pStyle w:val="Zkladntext2"/>
        <w:numPr>
          <w:ilvl w:val="0"/>
          <w:numId w:val="21"/>
        </w:numPr>
        <w:shd w:val="clear" w:color="auto" w:fill="auto"/>
        <w:spacing w:before="120" w:line="240" w:lineRule="auto"/>
        <w:ind w:left="680" w:hanging="680"/>
        <w:jc w:val="both"/>
        <w:rPr>
          <w:rFonts w:asciiTheme="minorHAnsi" w:hAnsiTheme="minorHAnsi"/>
          <w:color w:val="00B0F0"/>
          <w:sz w:val="22"/>
          <w:szCs w:val="22"/>
        </w:rPr>
      </w:pPr>
      <w:r>
        <w:rPr>
          <w:rFonts w:asciiTheme="minorHAnsi" w:hAnsiTheme="minorHAnsi"/>
          <w:sz w:val="22"/>
          <w:szCs w:val="22"/>
        </w:rPr>
        <w:lastRenderedPageBreak/>
        <w:t xml:space="preserve">Pro případ prodlení zhotovitele se splněním povinnosti odstranit vady, se kterými bylo dílo převzato v termínu dle smlouvy je zhotovitel povinen uhradit smluvní pokutu, kterou strany smlouvy sjednaly ve výši 1.000,-Kč za každý den a případ prodlení a vadu zvlášť. </w:t>
      </w:r>
      <w:r>
        <w:rPr>
          <w:rFonts w:asciiTheme="minorHAnsi" w:hAnsiTheme="minorHAnsi"/>
          <w:color w:val="00B0F0"/>
          <w:sz w:val="22"/>
          <w:szCs w:val="22"/>
        </w:rPr>
        <w:t xml:space="preserve"> </w:t>
      </w:r>
    </w:p>
    <w:p w:rsidR="004365C8" w:rsidRDefault="00D6285D">
      <w:pPr>
        <w:pStyle w:val="Zkladntext2"/>
        <w:numPr>
          <w:ilvl w:val="0"/>
          <w:numId w:val="2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Pro případ prodlení zhotovitele se splněním povinnosti odstranit reklamovanou vadu v termínu dle smlouvy je zhotovitel povinen uhradit smluvní pokutu, kterou strany smlouvy sjednaly ve výši 1.000,-Kč za každý den a případ prodlení – u každé vady zvlášť. </w:t>
      </w:r>
      <w:r>
        <w:rPr>
          <w:rFonts w:asciiTheme="minorHAnsi" w:hAnsiTheme="minorHAnsi"/>
          <w:color w:val="auto"/>
          <w:sz w:val="22"/>
          <w:szCs w:val="22"/>
        </w:rPr>
        <w:t xml:space="preserve">Pokud se bude jednat o vadu, která brání řádnému užívání díla, nebo pro kterou hrozí nebezpečí škody velkého rozsahu, potom se pokuta sjednává ve výši 10 000 Kč za </w:t>
      </w:r>
      <w:r>
        <w:rPr>
          <w:rFonts w:asciiTheme="minorHAnsi" w:hAnsiTheme="minorHAnsi"/>
          <w:sz w:val="22"/>
          <w:szCs w:val="22"/>
        </w:rPr>
        <w:t>každý den a případ prodlení a vadu zvlášť.</w:t>
      </w:r>
    </w:p>
    <w:p w:rsidR="004365C8" w:rsidRDefault="00D6285D">
      <w:pPr>
        <w:pStyle w:val="Zkladntext2"/>
        <w:numPr>
          <w:ilvl w:val="0"/>
          <w:numId w:val="2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Pro případ prodlení se splněním povinnosti uklidit a vyklidit staveniště a upravit všechny plochy v souladu s projektem tak, jak je sjednáno touto smlouvou, je zhotovitel povinen zaplatit smluvní pokutu, kterou smluvní strany sjednaly ve výši 10 000 Kč za každý den prodlení.</w:t>
      </w:r>
    </w:p>
    <w:p w:rsidR="004365C8" w:rsidRDefault="00D6285D">
      <w:pPr>
        <w:pStyle w:val="Zkladntext2"/>
        <w:numPr>
          <w:ilvl w:val="0"/>
          <w:numId w:val="2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Pro případ prodlení se splněním povinnosti dodržovat pravidla bezpečnosti práce na staveništi, jak je sjednané touto smlouvou, je zhotovitel povinen zaplatit smluvní pokutu, kterou smluvní strany sjednaly ve výši 10.000,-Kč za každý zjištěný případ.</w:t>
      </w:r>
    </w:p>
    <w:p w:rsidR="004365C8" w:rsidRDefault="00D6285D">
      <w:pPr>
        <w:pStyle w:val="Zkladntext2"/>
        <w:numPr>
          <w:ilvl w:val="0"/>
          <w:numId w:val="2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Dle dohody smluvních stran není zhotovitel oprávněn zastavit pohledávku za objednatelem vzniklou z titulu této smlouvy bez předchozího písemného souhlasu objednatele. V případě porušení této povinnosti je objednatel oprávněn odstoupit od smlouvy již bez dalšího a zhotovitel zaplatí objednateli smluvní pokutu ve výši 30 % z nominální výše zastavené pohledávky. Toto omezení bude platné i po skončení doby trvání této smlouvy. Jakýkoli právní úkon učiněný v rozporu s tímto omezením bude považován za příčící se dobrým mravům.</w:t>
      </w:r>
    </w:p>
    <w:p w:rsidR="004365C8" w:rsidRDefault="00D6285D">
      <w:pPr>
        <w:pStyle w:val="Zkladntext2"/>
        <w:numPr>
          <w:ilvl w:val="0"/>
          <w:numId w:val="2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Pro případ prodlení objednatele se splněním povinnosti uhradit daňový doklad v rozsahu, v jakém dle smlouvy vznikl zhotoviteli nárok na jeho úhradu nebo poskytnout jiné peněžité plnění sjednaly strany této smlouvy úrok z prodlení ve výši 0,02% z částky, s jejímž zaplacením bude objednatel v prodlení.</w:t>
      </w:r>
    </w:p>
    <w:p w:rsidR="004365C8" w:rsidRDefault="00D6285D">
      <w:pPr>
        <w:pStyle w:val="Zkladntext2"/>
        <w:numPr>
          <w:ilvl w:val="0"/>
          <w:numId w:val="2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Smluvní pokuta je splatná do 30 dní od data, kdy byla povinné straně doručena písemná výzva k jejímu zaplacení ze strany oprávněné strany, a to na účet oprávněné strany uvedený v písemné výzvě.</w:t>
      </w:r>
    </w:p>
    <w:p w:rsidR="004365C8" w:rsidRDefault="004365C8">
      <w:pPr>
        <w:pStyle w:val="Zkladntext2"/>
        <w:shd w:val="clear" w:color="auto" w:fill="auto"/>
        <w:spacing w:before="0" w:line="240" w:lineRule="auto"/>
        <w:ind w:hanging="540"/>
        <w:jc w:val="both"/>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Odstoupení od smlouvy, výpověď smlouvy</w:t>
      </w:r>
    </w:p>
    <w:p w:rsidR="004365C8" w:rsidRDefault="00D6285D">
      <w:pPr>
        <w:pStyle w:val="Zkladntext2"/>
        <w:numPr>
          <w:ilvl w:val="0"/>
          <w:numId w:val="22"/>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w:t>
      </w:r>
      <w:r>
        <w:rPr>
          <w:rStyle w:val="ZkladntextTundkovn0pt"/>
          <w:rFonts w:asciiTheme="minorHAnsi" w:hAnsiTheme="minorHAnsi"/>
        </w:rPr>
        <w:t xml:space="preserve"> </w:t>
      </w:r>
      <w:r>
        <w:rPr>
          <w:rStyle w:val="ZkladntextTundkovn0pt"/>
          <w:rFonts w:asciiTheme="minorHAnsi" w:hAnsiTheme="minorHAnsi"/>
          <w:b w:val="0"/>
        </w:rPr>
        <w:t>smluvními</w:t>
      </w:r>
      <w:r>
        <w:rPr>
          <w:rFonts w:asciiTheme="minorHAnsi" w:hAnsiTheme="minorHAnsi"/>
          <w:sz w:val="22"/>
          <w:szCs w:val="22"/>
        </w:rPr>
        <w:t xml:space="preserve"> stranami a jiných ustanovení, které podle projevené vůle stran nebo vzhledem ke své povaze mají trvat i po ukončení smlouvy.</w:t>
      </w:r>
    </w:p>
    <w:p w:rsidR="004365C8" w:rsidRDefault="00D6285D">
      <w:pPr>
        <w:pStyle w:val="Zkladntext2"/>
        <w:numPr>
          <w:ilvl w:val="0"/>
          <w:numId w:val="22"/>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Smluvní strany této smlouvy se dohodly, že podstatným porušením smlouvy se rozumí zejména:</w:t>
      </w:r>
    </w:p>
    <w:p w:rsidR="004365C8" w:rsidRDefault="00D6285D">
      <w:pPr>
        <w:pStyle w:val="Zkladntext2"/>
        <w:numPr>
          <w:ilvl w:val="1"/>
          <w:numId w:val="23"/>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jestliže se zhotovitel dostane do prodlení s dokončením díla, které bude delší než třicet kalendářních dnů, a/nebo</w:t>
      </w:r>
    </w:p>
    <w:p w:rsidR="004365C8" w:rsidRDefault="00D6285D">
      <w:pPr>
        <w:pStyle w:val="Zkladntext2"/>
        <w:numPr>
          <w:ilvl w:val="1"/>
          <w:numId w:val="23"/>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jestliže zhotovitel po dobu delší než čtrnáct kalendářních dní přerušil práce na provedení díla bez udání důvodu, a/nebo</w:t>
      </w:r>
    </w:p>
    <w:p w:rsidR="004365C8" w:rsidRDefault="00D6285D">
      <w:pPr>
        <w:pStyle w:val="Zkladntext2"/>
        <w:numPr>
          <w:ilvl w:val="1"/>
          <w:numId w:val="23"/>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jestliže zhotovitel řádně a včas neprokáže trvání platné a účinné pojistné smlouvy dle článku 16 této smlouvy či jinak poruší ustanovení článku 16 této smlouvy, a/nebo</w:t>
      </w:r>
    </w:p>
    <w:p w:rsidR="004365C8" w:rsidRDefault="00D6285D">
      <w:pPr>
        <w:pStyle w:val="Zkladntext2"/>
        <w:numPr>
          <w:ilvl w:val="1"/>
          <w:numId w:val="23"/>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lastRenderedPageBreak/>
        <w:t>jestliže bude zahájeno insolvenční řízení dle zák. č. 182/2006 Sb., o úpadku a způsobech jeho řešení v platném znění, jehož předmětem bude úpadek nebo hrozící úpadek zhotovitele.</w:t>
      </w:r>
    </w:p>
    <w:p w:rsidR="004365C8" w:rsidRDefault="00D6285D">
      <w:pPr>
        <w:pStyle w:val="Zkladntext2"/>
        <w:numPr>
          <w:ilvl w:val="1"/>
          <w:numId w:val="23"/>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zhotovitel vstoupil do likvidace; a/nebo</w:t>
      </w:r>
    </w:p>
    <w:p w:rsidR="004365C8" w:rsidRDefault="00D6285D">
      <w:pPr>
        <w:pStyle w:val="Zkladntext2"/>
        <w:numPr>
          <w:ilvl w:val="1"/>
          <w:numId w:val="23"/>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zhotovitel porušil některou ze svých povinností uvedených v článku 10. této smlouvy; a/nebo</w:t>
      </w:r>
    </w:p>
    <w:p w:rsidR="004365C8" w:rsidRDefault="00D6285D">
      <w:pPr>
        <w:pStyle w:val="Zkladntext2"/>
        <w:numPr>
          <w:ilvl w:val="0"/>
          <w:numId w:val="22"/>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zhotovitele od smlouvy. Závěrem této inventarizace bude vyčíslení:</w:t>
      </w:r>
    </w:p>
    <w:p w:rsidR="004365C8" w:rsidRDefault="00D6285D">
      <w:pPr>
        <w:pStyle w:val="Zkladntext2"/>
        <w:numPr>
          <w:ilvl w:val="2"/>
          <w:numId w:val="23"/>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částky součtu dílčích plateb ceny za provedení díla dle této smlouvy objednatelem zhotoviteli; a</w:t>
      </w:r>
    </w:p>
    <w:p w:rsidR="004365C8" w:rsidRDefault="00D6285D">
      <w:pPr>
        <w:pStyle w:val="Zkladntext2"/>
        <w:numPr>
          <w:ilvl w:val="2"/>
          <w:numId w:val="23"/>
        </w:numPr>
        <w:shd w:val="clear" w:color="auto" w:fill="auto"/>
        <w:tabs>
          <w:tab w:val="left" w:pos="1430"/>
          <w:tab w:val="left" w:leader="underscore" w:pos="3830"/>
        </w:tabs>
        <w:spacing w:before="120" w:line="240" w:lineRule="auto"/>
        <w:ind w:left="993" w:hanging="284"/>
        <w:jc w:val="both"/>
        <w:rPr>
          <w:rFonts w:asciiTheme="minorHAnsi" w:hAnsiTheme="minorHAnsi"/>
          <w:sz w:val="22"/>
          <w:szCs w:val="22"/>
        </w:rPr>
      </w:pPr>
      <w:r>
        <w:rPr>
          <w:rFonts w:asciiTheme="minorHAnsi" w:hAnsiTheme="minorHAnsi"/>
          <w:sz w:val="22"/>
          <w:szCs w:val="22"/>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zhotovitele předložené v zadávacím řízení veřejné zakázky specifikované v této smlouvě.</w:t>
      </w:r>
    </w:p>
    <w:p w:rsidR="004365C8" w:rsidRDefault="00D6285D">
      <w:pPr>
        <w:pStyle w:val="Zkladntext2"/>
        <w:shd w:val="clear" w:color="auto" w:fill="auto"/>
        <w:spacing w:before="120" w:line="240" w:lineRule="auto"/>
        <w:ind w:left="680" w:firstLine="0"/>
        <w:jc w:val="both"/>
        <w:rPr>
          <w:rFonts w:asciiTheme="minorHAnsi" w:hAnsiTheme="minorHAnsi"/>
          <w:sz w:val="22"/>
          <w:szCs w:val="22"/>
        </w:rPr>
      </w:pPr>
      <w:r>
        <w:rPr>
          <w:rFonts w:asciiTheme="minorHAnsi" w:hAnsiTheme="minorHAnsi"/>
          <w:sz w:val="22"/>
          <w:szCs w:val="22"/>
        </w:rPr>
        <w:t>Smluvní strany jsou si povinny vyplatit shora uvedené částky, včetně případných příslušenství, nejpozději do třiceti dnů ode dne doručení písemné výzvy oprávněné smluvní strany k úhradě. Podle čl. 14.3. bude postupováno i v případě, kdy závazek založený touto smlouvou skončí výpovědí, pokud již bylo započato s plněním.</w:t>
      </w:r>
    </w:p>
    <w:p w:rsidR="004365C8" w:rsidRDefault="004365C8">
      <w:pPr>
        <w:pStyle w:val="Zkladntext2"/>
        <w:shd w:val="clear" w:color="auto" w:fill="auto"/>
        <w:spacing w:before="0" w:line="240" w:lineRule="auto"/>
        <w:ind w:firstLine="0"/>
        <w:jc w:val="both"/>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Nebezpečí škody na věci a přechod vlastnického práva</w:t>
      </w:r>
    </w:p>
    <w:p w:rsidR="004365C8" w:rsidRDefault="00D6285D">
      <w:pPr>
        <w:pStyle w:val="Zkladntext2"/>
        <w:numPr>
          <w:ilvl w:val="8"/>
          <w:numId w:val="24"/>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nese od doby převzetí staveniště do řádného předání díla objednateli a řádného odevzdání staveniště objednateli nebezpečí škody a jiné nebezpečí na:</w:t>
      </w:r>
    </w:p>
    <w:p w:rsidR="004365C8" w:rsidRDefault="00D6285D">
      <w:pPr>
        <w:pStyle w:val="Zkladntext2"/>
        <w:numPr>
          <w:ilvl w:val="8"/>
          <w:numId w:val="25"/>
        </w:numPr>
        <w:shd w:val="clear" w:color="auto" w:fill="auto"/>
        <w:spacing w:before="120" w:line="240" w:lineRule="auto"/>
        <w:ind w:left="993" w:hanging="284"/>
        <w:jc w:val="both"/>
        <w:rPr>
          <w:rFonts w:asciiTheme="minorHAnsi" w:hAnsiTheme="minorHAnsi"/>
          <w:sz w:val="22"/>
          <w:szCs w:val="22"/>
        </w:rPr>
      </w:pPr>
      <w:r>
        <w:rPr>
          <w:rFonts w:asciiTheme="minorHAnsi" w:hAnsiTheme="minorHAnsi"/>
          <w:sz w:val="22"/>
          <w:szCs w:val="22"/>
        </w:rPr>
        <w:t>díle a všech jeho zhotovovaných, obnovovaných, upravovaných a jiných částí, a</w:t>
      </w:r>
    </w:p>
    <w:p w:rsidR="004365C8" w:rsidRDefault="00D6285D">
      <w:pPr>
        <w:pStyle w:val="Zkladntext2"/>
        <w:numPr>
          <w:ilvl w:val="8"/>
          <w:numId w:val="25"/>
        </w:numPr>
        <w:shd w:val="clear" w:color="auto" w:fill="auto"/>
        <w:spacing w:before="120" w:line="240" w:lineRule="auto"/>
        <w:ind w:left="993" w:hanging="284"/>
        <w:jc w:val="both"/>
        <w:rPr>
          <w:rFonts w:asciiTheme="minorHAnsi" w:hAnsiTheme="minorHAnsi"/>
          <w:sz w:val="22"/>
          <w:szCs w:val="22"/>
        </w:rPr>
      </w:pPr>
      <w:r>
        <w:rPr>
          <w:rFonts w:asciiTheme="minorHAnsi" w:hAnsiTheme="minorHAnsi"/>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4365C8" w:rsidRDefault="00D6285D">
      <w:pPr>
        <w:pStyle w:val="Zkladntext2"/>
        <w:numPr>
          <w:ilvl w:val="8"/>
          <w:numId w:val="24"/>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4365C8" w:rsidRDefault="00D6285D">
      <w:pPr>
        <w:pStyle w:val="Zkladntext2"/>
        <w:numPr>
          <w:ilvl w:val="8"/>
          <w:numId w:val="26"/>
        </w:numPr>
        <w:shd w:val="clear" w:color="auto" w:fill="auto"/>
        <w:spacing w:before="120" w:line="240" w:lineRule="auto"/>
        <w:ind w:left="993" w:hanging="284"/>
        <w:jc w:val="both"/>
        <w:rPr>
          <w:rFonts w:asciiTheme="minorHAnsi" w:hAnsiTheme="minorHAnsi"/>
          <w:sz w:val="22"/>
          <w:szCs w:val="22"/>
        </w:rPr>
      </w:pPr>
      <w:r>
        <w:rPr>
          <w:rFonts w:asciiTheme="minorHAnsi" w:hAnsiTheme="minorHAnsi"/>
          <w:sz w:val="22"/>
          <w:szCs w:val="22"/>
        </w:rPr>
        <w:t>zařízení staveniště provozního, výrobního či sociálního charakteru; a/nebo</w:t>
      </w:r>
    </w:p>
    <w:p w:rsidR="004365C8" w:rsidRDefault="00D6285D">
      <w:pPr>
        <w:pStyle w:val="Zkladntext2"/>
        <w:numPr>
          <w:ilvl w:val="8"/>
          <w:numId w:val="27"/>
        </w:numPr>
        <w:shd w:val="clear" w:color="auto" w:fill="auto"/>
        <w:spacing w:before="120" w:line="240" w:lineRule="auto"/>
        <w:ind w:left="993" w:hanging="284"/>
        <w:jc w:val="both"/>
        <w:rPr>
          <w:rFonts w:asciiTheme="minorHAnsi" w:hAnsiTheme="minorHAnsi"/>
          <w:sz w:val="22"/>
          <w:szCs w:val="22"/>
        </w:rPr>
      </w:pPr>
      <w:r>
        <w:rPr>
          <w:rFonts w:asciiTheme="minorHAnsi" w:hAnsiTheme="minorHAnsi"/>
          <w:sz w:val="22"/>
          <w:szCs w:val="22"/>
        </w:rPr>
        <w:t>pomocné stavební konstrukce všeho druhu nutné či použité k provedení díla či jeho části (např. podpěrné konstrukce, lešení); a/nebo</w:t>
      </w:r>
    </w:p>
    <w:p w:rsidR="004365C8" w:rsidRDefault="00D6285D">
      <w:pPr>
        <w:pStyle w:val="Zkladntext2"/>
        <w:numPr>
          <w:ilvl w:val="8"/>
          <w:numId w:val="27"/>
        </w:numPr>
        <w:shd w:val="clear" w:color="auto" w:fill="auto"/>
        <w:spacing w:before="120" w:line="240" w:lineRule="auto"/>
        <w:ind w:left="993" w:hanging="284"/>
        <w:jc w:val="both"/>
        <w:rPr>
          <w:rFonts w:asciiTheme="minorHAnsi" w:hAnsiTheme="minorHAnsi"/>
          <w:sz w:val="22"/>
          <w:szCs w:val="22"/>
        </w:rPr>
      </w:pPr>
      <w:r>
        <w:rPr>
          <w:rFonts w:asciiTheme="minorHAnsi" w:hAnsiTheme="minorHAnsi"/>
          <w:sz w:val="22"/>
          <w:szCs w:val="22"/>
        </w:rPr>
        <w:t>ostatní provizorní či jiné konstrukce a objekty použité při provádění díla či jeho části.</w:t>
      </w:r>
    </w:p>
    <w:p w:rsidR="004365C8" w:rsidRDefault="00D6285D">
      <w:pPr>
        <w:pStyle w:val="Zkladntext2"/>
        <w:numPr>
          <w:ilvl w:val="8"/>
          <w:numId w:val="24"/>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za škodu způsobenou jeho činností v souvislosti s plněním této smlouvy.</w:t>
      </w:r>
    </w:p>
    <w:p w:rsidR="004365C8" w:rsidRDefault="00D6285D">
      <w:pPr>
        <w:pStyle w:val="Zkladntext2"/>
        <w:numPr>
          <w:ilvl w:val="8"/>
          <w:numId w:val="24"/>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Objednatel je od počátku vlastníkem zhotovovaného díla a všech věcí, které zhotovitel opatřil k provedení díla od okamžiku jejich zabudování do díla. Zhotovitel je povinen ve smlouvách se </w:t>
      </w:r>
      <w:r>
        <w:rPr>
          <w:rFonts w:asciiTheme="minorHAnsi" w:hAnsiTheme="minorHAnsi"/>
          <w:sz w:val="22"/>
          <w:szCs w:val="22"/>
        </w:rPr>
        <w:lastRenderedPageBreak/>
        <w:t>všemi poddodavateli toto ujednání respektovat tak, aby objednatel takto vlastnictví mohl nabývat, a nesmí sjednat výhradu ve smyslu ustanovení § 2132 Občanského zákoníku, ani jinou podobnou výhradu ohledně přechodu či převodu vlastnictví. Splnění této povinnosti zhotovitele je zajištěno zárukou za provedení díla. V případě porušení tohoto ustanovení je objednatel oprávněn již bez dalšího odstoupit.</w:t>
      </w:r>
    </w:p>
    <w:p w:rsidR="004365C8" w:rsidRDefault="00D6285D">
      <w:pPr>
        <w:pStyle w:val="Zkladntext2"/>
        <w:numPr>
          <w:ilvl w:val="8"/>
          <w:numId w:val="24"/>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Pojištění</w:t>
      </w:r>
    </w:p>
    <w:p w:rsidR="004365C8" w:rsidRDefault="00D6285D">
      <w:pPr>
        <w:pStyle w:val="Zkladntext2"/>
        <w:numPr>
          <w:ilvl w:val="0"/>
          <w:numId w:val="2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Ke dni uzavření této smlouvy předloží zhotovitel pojistnou smlouvu na pojištění odpovědnosti za škody, která tvoří nedílnou součást této smlouvy, aniž by k ní musela být připojena. Zhotovitel se zavazuje řádně a včas plnit veškeré závazky z těchto pojistných smluv pro něj plynoucí a udržovat pojištění po celou dobu plnění díla. </w:t>
      </w:r>
    </w:p>
    <w:p w:rsidR="004365C8" w:rsidRDefault="00D6285D">
      <w:pPr>
        <w:pStyle w:val="Zkladntext2"/>
        <w:numPr>
          <w:ilvl w:val="0"/>
          <w:numId w:val="2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V případě zániku pojistné smlouvy uzavře zhotovitel nejpozději do sedmi dnů pojistnou smlouvu alespoň ve stejném rozsahu a tuto předloží v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 </w:t>
      </w:r>
    </w:p>
    <w:p w:rsidR="004365C8" w:rsidRDefault="00D6285D">
      <w:pPr>
        <w:pStyle w:val="Zkladntext2"/>
        <w:numPr>
          <w:ilvl w:val="0"/>
          <w:numId w:val="28"/>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Pojistná částka musí být minimálně ve výši 10 mil. Kč se spoluúčastí maximálně v částce 10 000 Kč</w:t>
      </w:r>
    </w:p>
    <w:p w:rsidR="004365C8" w:rsidRDefault="00D6285D">
      <w:pPr>
        <w:pStyle w:val="Zkladntext2"/>
        <w:numPr>
          <w:ilvl w:val="1"/>
          <w:numId w:val="29"/>
        </w:numPr>
        <w:shd w:val="clear" w:color="auto" w:fill="auto"/>
        <w:spacing w:before="120" w:line="240" w:lineRule="auto"/>
        <w:ind w:left="709" w:hanging="718"/>
        <w:jc w:val="both"/>
        <w:rPr>
          <w:rFonts w:asciiTheme="minorHAnsi" w:hAnsiTheme="minorHAnsi"/>
          <w:sz w:val="22"/>
          <w:szCs w:val="22"/>
        </w:rPr>
      </w:pPr>
      <w:r>
        <w:rPr>
          <w:rFonts w:asciiTheme="minorHAnsi" w:hAnsiTheme="minorHAnsi"/>
          <w:sz w:val="22"/>
          <w:szCs w:val="22"/>
        </w:rPr>
        <w:t>Zhotovitel nejpozději ke dni uzavření této smlouvy předložil objednateli kopii platné a účinné pojistné smlouvy na pojištění stavebních a montážních výkonů včetně pojištění všech věcí použitých k provedení předmětu této smlouvy a toto pojištění musí udržovat v platnosti po celou dobu plnění závazku založeného touto smlouvou. Pojistná částka musí být minimálně ve výši sjednané ceny díla.</w:t>
      </w:r>
    </w:p>
    <w:p w:rsidR="004365C8" w:rsidRDefault="004365C8">
      <w:pPr>
        <w:pStyle w:val="Zkladntext2"/>
        <w:shd w:val="clear" w:color="auto" w:fill="auto"/>
        <w:spacing w:before="0" w:line="240" w:lineRule="auto"/>
        <w:ind w:firstLine="0"/>
        <w:jc w:val="both"/>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Společná ustanovení</w:t>
      </w:r>
    </w:p>
    <w:p w:rsidR="004365C8" w:rsidRDefault="00D6285D">
      <w:pPr>
        <w:pStyle w:val="Zkladntext2"/>
        <w:numPr>
          <w:ilvl w:val="0"/>
          <w:numId w:val="30"/>
        </w:numPr>
        <w:shd w:val="clear" w:color="auto" w:fill="auto"/>
        <w:tabs>
          <w:tab w:val="left" w:pos="726"/>
        </w:tabs>
        <w:spacing w:before="120" w:line="240" w:lineRule="auto"/>
        <w:ind w:left="680" w:hanging="680"/>
        <w:jc w:val="both"/>
        <w:rPr>
          <w:rFonts w:asciiTheme="minorHAnsi" w:hAnsiTheme="minorHAnsi"/>
          <w:sz w:val="22"/>
          <w:szCs w:val="22"/>
        </w:rPr>
      </w:pPr>
      <w:r>
        <w:rPr>
          <w:rFonts w:asciiTheme="minorHAnsi" w:hAnsiTheme="minorHAnsi"/>
          <w:sz w:val="22"/>
          <w:szCs w:val="22"/>
        </w:rPr>
        <w:t>Pokud není v předchozích částech této smlouvy uvedeno něco jiného, vztahují se na ně příslušné články společných ustanovení.</w:t>
      </w:r>
    </w:p>
    <w:p w:rsidR="004365C8" w:rsidRDefault="00D6285D">
      <w:pPr>
        <w:pStyle w:val="Zkladntext2"/>
        <w:numPr>
          <w:ilvl w:val="0"/>
          <w:numId w:val="30"/>
        </w:numPr>
        <w:shd w:val="clear" w:color="auto" w:fill="auto"/>
        <w:tabs>
          <w:tab w:val="left" w:pos="726"/>
        </w:tabs>
        <w:spacing w:before="120" w:line="240" w:lineRule="auto"/>
        <w:ind w:left="680" w:hanging="680"/>
        <w:jc w:val="both"/>
        <w:rPr>
          <w:rFonts w:asciiTheme="minorHAnsi" w:hAnsiTheme="minorHAnsi"/>
          <w:sz w:val="22"/>
          <w:szCs w:val="22"/>
        </w:rPr>
      </w:pPr>
      <w:r>
        <w:rPr>
          <w:rFonts w:asciiTheme="minorHAnsi" w:hAnsiTheme="minorHAnsi"/>
          <w:sz w:val="22"/>
          <w:szCs w:val="22"/>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rsidR="004365C8" w:rsidRDefault="00D6285D">
      <w:pPr>
        <w:pStyle w:val="Zkladntext2"/>
        <w:numPr>
          <w:ilvl w:val="0"/>
          <w:numId w:val="30"/>
        </w:numPr>
        <w:shd w:val="clear" w:color="auto" w:fill="auto"/>
        <w:tabs>
          <w:tab w:val="left" w:pos="711"/>
        </w:tabs>
        <w:spacing w:before="120" w:line="240" w:lineRule="auto"/>
        <w:ind w:left="680" w:hanging="680"/>
        <w:jc w:val="both"/>
        <w:rPr>
          <w:rFonts w:asciiTheme="minorHAnsi" w:hAnsiTheme="minorHAnsi"/>
          <w:sz w:val="22"/>
          <w:szCs w:val="22"/>
        </w:rPr>
      </w:pPr>
      <w:r>
        <w:rPr>
          <w:rFonts w:asciiTheme="minorHAnsi" w:hAnsiTheme="minorHAnsi"/>
          <w:sz w:val="22"/>
          <w:szCs w:val="22"/>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4365C8" w:rsidRDefault="00D6285D">
      <w:pPr>
        <w:pStyle w:val="Zkladntext2"/>
        <w:numPr>
          <w:ilvl w:val="0"/>
          <w:numId w:val="30"/>
        </w:numPr>
        <w:shd w:val="clear" w:color="auto" w:fill="auto"/>
        <w:tabs>
          <w:tab w:val="left" w:pos="726"/>
        </w:tabs>
        <w:spacing w:before="120" w:line="240" w:lineRule="auto"/>
        <w:ind w:left="680" w:hanging="680"/>
        <w:jc w:val="both"/>
        <w:rPr>
          <w:rFonts w:asciiTheme="minorHAnsi" w:hAnsiTheme="minorHAnsi"/>
          <w:sz w:val="22"/>
          <w:szCs w:val="22"/>
        </w:rPr>
      </w:pPr>
      <w:r>
        <w:rPr>
          <w:rFonts w:asciiTheme="minorHAnsi" w:hAnsiTheme="minorHAnsi"/>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rsidR="004365C8" w:rsidRDefault="00D6285D">
      <w:pPr>
        <w:pStyle w:val="Zkladntext2"/>
        <w:numPr>
          <w:ilvl w:val="0"/>
          <w:numId w:val="30"/>
        </w:numPr>
        <w:shd w:val="clear" w:color="auto" w:fill="auto"/>
        <w:tabs>
          <w:tab w:val="left" w:pos="726"/>
        </w:tabs>
        <w:spacing w:before="120" w:line="240" w:lineRule="auto"/>
        <w:ind w:left="680" w:hanging="680"/>
        <w:jc w:val="both"/>
        <w:rPr>
          <w:rFonts w:asciiTheme="minorHAnsi" w:hAnsiTheme="minorHAnsi"/>
          <w:sz w:val="22"/>
          <w:szCs w:val="22"/>
        </w:rPr>
      </w:pPr>
      <w:r>
        <w:rPr>
          <w:rFonts w:asciiTheme="minorHAnsi" w:hAnsiTheme="minorHAnsi"/>
          <w:sz w:val="22"/>
          <w:szCs w:val="22"/>
        </w:rPr>
        <w:t>Přílohy uvedené v textu této smlouvy a sumarizované v závěrečných ustanoveních smlouvy tvoří nedílnou součást smlouvy.</w:t>
      </w:r>
    </w:p>
    <w:p w:rsidR="004365C8" w:rsidRDefault="00D6285D">
      <w:pPr>
        <w:pStyle w:val="Zkladntext2"/>
        <w:numPr>
          <w:ilvl w:val="0"/>
          <w:numId w:val="30"/>
        </w:numPr>
        <w:shd w:val="clear" w:color="auto" w:fill="auto"/>
        <w:tabs>
          <w:tab w:val="left" w:pos="726"/>
        </w:tabs>
        <w:spacing w:before="120" w:line="240" w:lineRule="auto"/>
        <w:ind w:left="680" w:hanging="680"/>
        <w:jc w:val="both"/>
        <w:rPr>
          <w:rFonts w:asciiTheme="minorHAnsi" w:hAnsiTheme="minorHAnsi"/>
          <w:sz w:val="22"/>
          <w:szCs w:val="22"/>
        </w:rPr>
      </w:pPr>
      <w:r>
        <w:rPr>
          <w:rFonts w:asciiTheme="minorHAnsi" w:hAnsiTheme="minorHAnsi"/>
          <w:sz w:val="22"/>
          <w:szCs w:val="22"/>
        </w:rPr>
        <w:lastRenderedPageBreak/>
        <w:t>Smluvní strany se dohodly, že zhotovitel má v případě nesplnění podmínek této smlouvy objednatelem právo na pozastavení prací, aniž by byl vystaven sankcím ze strany objednatelem. Tímto nejsou dotčeny škody a náklady vzniklé zhotoviteli pozastavením těchto prací.</w:t>
      </w:r>
    </w:p>
    <w:p w:rsidR="004365C8" w:rsidRDefault="004365C8">
      <w:pPr>
        <w:pStyle w:val="Zkladntext2"/>
        <w:shd w:val="clear" w:color="auto" w:fill="auto"/>
        <w:tabs>
          <w:tab w:val="left" w:pos="726"/>
        </w:tabs>
        <w:spacing w:before="0" w:line="240" w:lineRule="auto"/>
        <w:ind w:firstLine="0"/>
        <w:jc w:val="both"/>
        <w:rPr>
          <w:rFonts w:asciiTheme="minorHAnsi" w:hAnsiTheme="minorHAnsi"/>
          <w:sz w:val="22"/>
          <w:szCs w:val="22"/>
        </w:rPr>
      </w:pPr>
    </w:p>
    <w:p w:rsidR="004365C8" w:rsidRDefault="00D6285D">
      <w:pPr>
        <w:pStyle w:val="Zkladntext2"/>
        <w:numPr>
          <w:ilvl w:val="0"/>
          <w:numId w:val="2"/>
        </w:numPr>
        <w:shd w:val="clear" w:color="auto" w:fill="DBE5F1" w:themeFill="accent1" w:themeFillTint="33"/>
        <w:spacing w:before="120" w:line="240" w:lineRule="auto"/>
        <w:ind w:hanging="709"/>
        <w:jc w:val="both"/>
        <w:rPr>
          <w:rFonts w:asciiTheme="minorHAnsi" w:hAnsiTheme="minorHAnsi"/>
          <w:b/>
          <w:sz w:val="22"/>
          <w:szCs w:val="22"/>
        </w:rPr>
      </w:pPr>
      <w:r>
        <w:rPr>
          <w:rFonts w:asciiTheme="minorHAnsi" w:hAnsiTheme="minorHAnsi"/>
          <w:b/>
          <w:sz w:val="22"/>
          <w:szCs w:val="22"/>
        </w:rPr>
        <w:t>Závěrečná ustanovení</w:t>
      </w:r>
    </w:p>
    <w:p w:rsidR="004365C8" w:rsidRDefault="00D6285D">
      <w:pPr>
        <w:pStyle w:val="Zkladntext2"/>
        <w:numPr>
          <w:ilvl w:val="0"/>
          <w:numId w:val="3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Tato smlouva nabývá platnosti a účinnosti v den jejího zveřejnění v registru smluv podle zák. č. 340/2015 Sb., a zhotovitel je s tímto zveřejněním srozuměn a souhlasí s ním. Stavební práce budou zahájeny až na písemný pokyn objednatele.</w:t>
      </w:r>
    </w:p>
    <w:p w:rsidR="004365C8" w:rsidRDefault="00D6285D">
      <w:pPr>
        <w:pStyle w:val="Zkladntext2"/>
        <w:numPr>
          <w:ilvl w:val="0"/>
          <w:numId w:val="3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Smluvní strany konstatují, že tato smlouva byla vyhotovena ve čtyřech stejnopisech, z nichž objednatel obdrží dvě vyhotovení a zhotovitel dvě vyhotovení. Každý stejnopis má právní sílu originálu.</w:t>
      </w:r>
    </w:p>
    <w:p w:rsidR="004365C8" w:rsidRDefault="00D6285D">
      <w:pPr>
        <w:pStyle w:val="Zkladntext2"/>
        <w:numPr>
          <w:ilvl w:val="0"/>
          <w:numId w:val="3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365C8" w:rsidRDefault="00D6285D">
      <w:pPr>
        <w:pStyle w:val="Zkladntext2"/>
        <w:numPr>
          <w:ilvl w:val="0"/>
          <w:numId w:val="3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 xml:space="preserve">Nedílnou součást této smlouvy tvoří jako přílohy této smlouvy: </w:t>
      </w:r>
    </w:p>
    <w:p w:rsidR="004365C8" w:rsidRDefault="00D6285D">
      <w:pPr>
        <w:pStyle w:val="Zkladntext2"/>
        <w:numPr>
          <w:ilvl w:val="0"/>
          <w:numId w:val="32"/>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příloha č. 1: Oceněný výkaz výměr a položkový rozpočet</w:t>
      </w:r>
    </w:p>
    <w:p w:rsidR="004365C8" w:rsidRDefault="00D6285D">
      <w:pPr>
        <w:pStyle w:val="Zkladntext2"/>
        <w:numPr>
          <w:ilvl w:val="0"/>
          <w:numId w:val="32"/>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 xml:space="preserve">příloha č. 2: Harmonogram prací </w:t>
      </w:r>
    </w:p>
    <w:p w:rsidR="004365C8" w:rsidRDefault="00D6285D">
      <w:pPr>
        <w:pStyle w:val="Zkladntext2"/>
        <w:numPr>
          <w:ilvl w:val="0"/>
          <w:numId w:val="32"/>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příloha č. 3: Projektová dokumentace</w:t>
      </w:r>
    </w:p>
    <w:p w:rsidR="004365C8" w:rsidRDefault="00D6285D">
      <w:pPr>
        <w:pStyle w:val="Zkladntext2"/>
        <w:numPr>
          <w:ilvl w:val="0"/>
          <w:numId w:val="32"/>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příloha č. 4: Stavební povolení</w:t>
      </w:r>
    </w:p>
    <w:p w:rsidR="004365C8" w:rsidRDefault="00D6285D">
      <w:pPr>
        <w:pStyle w:val="Zkladntext2"/>
        <w:numPr>
          <w:ilvl w:val="0"/>
          <w:numId w:val="32"/>
        </w:numPr>
        <w:shd w:val="clear" w:color="auto" w:fill="auto"/>
        <w:spacing w:before="120" w:line="240" w:lineRule="auto"/>
        <w:ind w:left="1020" w:hanging="340"/>
        <w:jc w:val="both"/>
        <w:rPr>
          <w:rFonts w:asciiTheme="minorHAnsi" w:hAnsiTheme="minorHAnsi"/>
          <w:sz w:val="22"/>
          <w:szCs w:val="22"/>
        </w:rPr>
      </w:pPr>
      <w:r>
        <w:rPr>
          <w:rFonts w:asciiTheme="minorHAnsi" w:hAnsiTheme="minorHAnsi"/>
          <w:sz w:val="22"/>
          <w:szCs w:val="22"/>
        </w:rPr>
        <w:t>příloha č. 5: Zadávací dokumentace</w:t>
      </w:r>
    </w:p>
    <w:p w:rsidR="004365C8" w:rsidRDefault="00D6285D">
      <w:pPr>
        <w:pStyle w:val="Zkladntext2"/>
        <w:numPr>
          <w:ilvl w:val="0"/>
          <w:numId w:val="31"/>
        </w:numPr>
        <w:shd w:val="clear" w:color="auto" w:fill="auto"/>
        <w:spacing w:before="120" w:line="240" w:lineRule="auto"/>
        <w:ind w:left="680" w:hanging="680"/>
        <w:jc w:val="both"/>
        <w:rPr>
          <w:rFonts w:asciiTheme="minorHAnsi" w:hAnsiTheme="minorHAnsi"/>
          <w:sz w:val="22"/>
          <w:szCs w:val="22"/>
        </w:rPr>
      </w:pPr>
      <w:r>
        <w:rPr>
          <w:rFonts w:asciiTheme="minorHAnsi" w:hAnsiTheme="minorHAnsi"/>
          <w:sz w:val="22"/>
          <w:szCs w:val="22"/>
        </w:rPr>
        <w:t>Obě smluvní strany potvrzují autentičnost této smlouvy a prohlašují, že si smlouvu přečetly, s jejím obsahem souhlasí, že smlouva byla sepsána na základě pravdivých údajů, z jejich pravé a svobodné vůle a jednostranně nevýhodných podmínek, což stvrzují svým podpisem, resp. podpisem svého oprávněného zástupce.</w:t>
      </w:r>
    </w:p>
    <w:p w:rsidR="004365C8" w:rsidRDefault="004365C8">
      <w:pPr>
        <w:pStyle w:val="Zkladntext2"/>
        <w:shd w:val="clear" w:color="auto" w:fill="auto"/>
        <w:spacing w:before="0" w:line="240" w:lineRule="auto"/>
        <w:ind w:firstLine="0"/>
        <w:rPr>
          <w:rFonts w:asciiTheme="minorHAnsi" w:hAnsiTheme="minorHAnsi"/>
          <w:sz w:val="22"/>
          <w:szCs w:val="22"/>
        </w:rPr>
      </w:pPr>
    </w:p>
    <w:p w:rsidR="004365C8" w:rsidRDefault="004365C8">
      <w:pPr>
        <w:jc w:val="both"/>
        <w:rPr>
          <w:rFonts w:asciiTheme="minorHAnsi" w:hAnsiTheme="minorHAnsi" w:cstheme="minorHAnsi"/>
          <w:sz w:val="22"/>
          <w:szCs w:val="22"/>
        </w:rPr>
      </w:pPr>
    </w:p>
    <w:p w:rsidR="004365C8" w:rsidRDefault="00D6285D">
      <w:pPr>
        <w:pStyle w:val="Odstavecseseznamem1"/>
        <w:widowControl w:val="0"/>
        <w:pBdr>
          <w:top w:val="single" w:sz="6" w:space="1" w:color="auto"/>
          <w:left w:val="single" w:sz="6" w:space="1" w:color="auto"/>
          <w:bottom w:val="single" w:sz="6" w:space="1" w:color="auto"/>
          <w:right w:val="single" w:sz="6" w:space="1" w:color="auto"/>
        </w:pBdr>
        <w:spacing w:before="60" w:after="60"/>
        <w:ind w:left="0"/>
        <w:contextualSpacing w:val="0"/>
        <w:jc w:val="both"/>
        <w:rPr>
          <w:rFonts w:asciiTheme="minorHAnsi" w:hAnsiTheme="minorHAnsi" w:cstheme="minorHAnsi"/>
          <w:b/>
          <w:sz w:val="22"/>
          <w:szCs w:val="22"/>
        </w:rPr>
      </w:pPr>
      <w:r>
        <w:rPr>
          <w:rFonts w:asciiTheme="minorHAnsi" w:hAnsiTheme="minorHAnsi" w:cstheme="minorHAnsi"/>
          <w:b/>
          <w:sz w:val="22"/>
          <w:szCs w:val="22"/>
        </w:rPr>
        <w:t>Doložka dle § 43 odst. 1 zákona č. 131/2000 Sb., o hlavním městě Praze, ve znění pozdějších předpisů, potvrzující splnění podmínek pro platnost právního jednání městské části Praha 8</w:t>
      </w:r>
    </w:p>
    <w:p w:rsidR="004365C8" w:rsidRDefault="00D6285D">
      <w:pPr>
        <w:pStyle w:val="Odstavecseseznamem1"/>
        <w:widowControl w:val="0"/>
        <w:pBdr>
          <w:top w:val="single" w:sz="6" w:space="1" w:color="auto"/>
          <w:left w:val="single" w:sz="6" w:space="1" w:color="auto"/>
          <w:bottom w:val="single" w:sz="6" w:space="1" w:color="auto"/>
          <w:right w:val="single" w:sz="6" w:space="1" w:color="auto"/>
        </w:pBdr>
        <w:spacing w:before="60" w:after="60"/>
        <w:ind w:left="0"/>
        <w:contextualSpacing w:val="0"/>
        <w:jc w:val="both"/>
        <w:rPr>
          <w:rFonts w:asciiTheme="minorHAnsi" w:hAnsiTheme="minorHAnsi" w:cstheme="minorHAnsi"/>
          <w:sz w:val="22"/>
          <w:szCs w:val="22"/>
        </w:rPr>
      </w:pPr>
      <w:r>
        <w:rPr>
          <w:rFonts w:asciiTheme="minorHAnsi" w:hAnsiTheme="minorHAnsi" w:cstheme="minorHAnsi"/>
          <w:sz w:val="22"/>
          <w:szCs w:val="22"/>
        </w:rPr>
        <w:t>Rozhodnuto orgánem městské části: Rada městské části Praha 8</w:t>
      </w:r>
    </w:p>
    <w:p w:rsidR="004365C8" w:rsidRDefault="00D6285D">
      <w:pPr>
        <w:pStyle w:val="Odstavecseseznamem1"/>
        <w:widowControl w:val="0"/>
        <w:pBdr>
          <w:top w:val="single" w:sz="6" w:space="1" w:color="auto"/>
          <w:left w:val="single" w:sz="6" w:space="1" w:color="auto"/>
          <w:bottom w:val="single" w:sz="6" w:space="1" w:color="auto"/>
          <w:right w:val="single" w:sz="6" w:space="1" w:color="auto"/>
        </w:pBdr>
        <w:spacing w:before="60"/>
        <w:ind w:left="0"/>
        <w:jc w:val="both"/>
        <w:rPr>
          <w:rFonts w:asciiTheme="minorHAnsi" w:hAnsiTheme="minorHAnsi" w:cstheme="minorHAnsi"/>
          <w:sz w:val="22"/>
          <w:szCs w:val="22"/>
        </w:rPr>
      </w:pPr>
      <w:r>
        <w:rPr>
          <w:rFonts w:asciiTheme="minorHAnsi" w:hAnsiTheme="minorHAnsi" w:cstheme="minorHAnsi"/>
          <w:sz w:val="22"/>
          <w:szCs w:val="22"/>
        </w:rPr>
        <w:t>Datum jednání a číslo usnesení: XX. XX. XXXX, č. Usn RMC XXXX/XXXX</w:t>
      </w:r>
    </w:p>
    <w:p w:rsidR="004365C8" w:rsidRDefault="004365C8">
      <w:pPr>
        <w:pStyle w:val="Zkladntext2"/>
        <w:shd w:val="clear" w:color="auto" w:fill="auto"/>
        <w:spacing w:before="0" w:line="240" w:lineRule="auto"/>
        <w:ind w:firstLine="0"/>
        <w:rPr>
          <w:rFonts w:asciiTheme="minorHAnsi" w:hAnsiTheme="minorHAnsi"/>
          <w:sz w:val="22"/>
          <w:szCs w:val="22"/>
        </w:rPr>
      </w:pPr>
    </w:p>
    <w:p w:rsidR="004365C8" w:rsidRDefault="004365C8">
      <w:pPr>
        <w:pStyle w:val="Zkladntext2"/>
        <w:shd w:val="clear" w:color="auto" w:fill="auto"/>
        <w:spacing w:before="0" w:line="240" w:lineRule="auto"/>
        <w:ind w:hanging="680"/>
        <w:jc w:val="both"/>
        <w:rPr>
          <w:rFonts w:asciiTheme="minorHAnsi" w:hAnsiTheme="minorHAnsi"/>
          <w:sz w:val="22"/>
          <w:szCs w:val="22"/>
        </w:rPr>
      </w:pPr>
    </w:p>
    <w:p w:rsidR="004365C8" w:rsidRDefault="004365C8">
      <w:pPr>
        <w:pStyle w:val="Zkladntext2"/>
        <w:shd w:val="clear" w:color="auto" w:fill="auto"/>
        <w:spacing w:before="0" w:line="240" w:lineRule="auto"/>
        <w:ind w:hanging="680"/>
        <w:jc w:val="both"/>
        <w:rPr>
          <w:rFonts w:asciiTheme="minorHAnsi" w:hAnsiTheme="minorHAnsi"/>
          <w:sz w:val="22"/>
          <w:szCs w:val="22"/>
        </w:rPr>
      </w:pPr>
    </w:p>
    <w:tbl>
      <w:tblPr>
        <w:tblStyle w:val="Mkatabulky"/>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4365C8">
        <w:tc>
          <w:tcPr>
            <w:tcW w:w="4531" w:type="dxa"/>
          </w:tcPr>
          <w:p w:rsidR="004365C8" w:rsidRDefault="00D6285D">
            <w:pPr>
              <w:pStyle w:val="Zkladntext2"/>
              <w:shd w:val="clear" w:color="auto" w:fill="auto"/>
              <w:spacing w:before="0" w:line="240" w:lineRule="auto"/>
              <w:ind w:firstLine="0"/>
              <w:jc w:val="center"/>
              <w:rPr>
                <w:rFonts w:asciiTheme="minorHAnsi" w:hAnsiTheme="minorHAnsi"/>
                <w:sz w:val="22"/>
                <w:szCs w:val="22"/>
              </w:rPr>
            </w:pPr>
            <w:r>
              <w:rPr>
                <w:rFonts w:asciiTheme="minorHAnsi" w:hAnsiTheme="minorHAnsi"/>
                <w:sz w:val="22"/>
                <w:szCs w:val="22"/>
              </w:rPr>
              <w:t>V Praze [</w:t>
            </w:r>
            <w:r>
              <w:rPr>
                <w:rFonts w:asciiTheme="minorHAnsi" w:hAnsiTheme="minorHAnsi"/>
                <w:sz w:val="22"/>
                <w:szCs w:val="22"/>
                <w:highlight w:val="green"/>
              </w:rPr>
              <w:t>DOPLNI ZADAVATEL</w:t>
            </w:r>
            <w:r>
              <w:rPr>
                <w:rFonts w:asciiTheme="minorHAnsi" w:hAnsiTheme="minorHAnsi"/>
                <w:sz w:val="22"/>
                <w:szCs w:val="22"/>
              </w:rPr>
              <w:t>]</w:t>
            </w:r>
          </w:p>
        </w:tc>
        <w:tc>
          <w:tcPr>
            <w:tcW w:w="4531" w:type="dxa"/>
          </w:tcPr>
          <w:p w:rsidR="004365C8" w:rsidRDefault="00D6285D">
            <w:pPr>
              <w:pStyle w:val="Zkladntext2"/>
              <w:shd w:val="clear" w:color="auto" w:fill="auto"/>
              <w:spacing w:before="0" w:line="240" w:lineRule="auto"/>
              <w:ind w:firstLine="0"/>
              <w:jc w:val="center"/>
              <w:rPr>
                <w:rFonts w:asciiTheme="minorHAnsi" w:hAnsiTheme="minorHAnsi"/>
                <w:sz w:val="22"/>
                <w:szCs w:val="22"/>
              </w:rPr>
            </w:pPr>
            <w:r>
              <w:rPr>
                <w:rFonts w:asciiTheme="minorHAnsi" w:hAnsiTheme="minorHAnsi"/>
                <w:sz w:val="22"/>
                <w:szCs w:val="22"/>
              </w:rPr>
              <w:t>V Praze [</w:t>
            </w:r>
            <w:r>
              <w:rPr>
                <w:rFonts w:asciiTheme="minorHAnsi" w:hAnsiTheme="minorHAnsi"/>
                <w:sz w:val="22"/>
                <w:szCs w:val="22"/>
                <w:highlight w:val="yellow"/>
              </w:rPr>
              <w:t>DOPLNI DODAVATEL</w:t>
            </w:r>
            <w:r>
              <w:rPr>
                <w:rFonts w:asciiTheme="minorHAnsi" w:hAnsiTheme="minorHAnsi"/>
                <w:sz w:val="22"/>
                <w:szCs w:val="22"/>
              </w:rPr>
              <w:t>]</w:t>
            </w:r>
          </w:p>
        </w:tc>
      </w:tr>
      <w:tr w:rsidR="004365C8">
        <w:tc>
          <w:tcPr>
            <w:tcW w:w="4531" w:type="dxa"/>
          </w:tcPr>
          <w:p w:rsidR="004365C8" w:rsidRDefault="004365C8">
            <w:pPr>
              <w:pStyle w:val="Zkladntext2"/>
              <w:shd w:val="clear" w:color="auto" w:fill="auto"/>
              <w:spacing w:before="0" w:line="240" w:lineRule="auto"/>
              <w:ind w:firstLine="0"/>
              <w:jc w:val="both"/>
              <w:rPr>
                <w:rFonts w:asciiTheme="minorHAnsi" w:hAnsiTheme="minorHAnsi"/>
                <w:sz w:val="22"/>
                <w:szCs w:val="22"/>
              </w:rPr>
            </w:pPr>
          </w:p>
          <w:p w:rsidR="004365C8" w:rsidRDefault="004365C8">
            <w:pPr>
              <w:pStyle w:val="Zkladntext2"/>
              <w:shd w:val="clear" w:color="auto" w:fill="auto"/>
              <w:spacing w:before="0" w:line="240" w:lineRule="auto"/>
              <w:ind w:firstLine="0"/>
              <w:jc w:val="both"/>
              <w:rPr>
                <w:rFonts w:asciiTheme="minorHAnsi" w:hAnsiTheme="minorHAnsi"/>
                <w:sz w:val="22"/>
                <w:szCs w:val="22"/>
              </w:rPr>
            </w:pPr>
          </w:p>
          <w:p w:rsidR="004365C8" w:rsidRDefault="004365C8">
            <w:pPr>
              <w:pStyle w:val="Zkladntext2"/>
              <w:shd w:val="clear" w:color="auto" w:fill="auto"/>
              <w:spacing w:before="0" w:line="240" w:lineRule="auto"/>
              <w:ind w:firstLine="0"/>
              <w:jc w:val="both"/>
              <w:rPr>
                <w:rFonts w:asciiTheme="minorHAnsi" w:hAnsiTheme="minorHAnsi"/>
                <w:sz w:val="22"/>
                <w:szCs w:val="22"/>
              </w:rPr>
            </w:pPr>
          </w:p>
          <w:p w:rsidR="004365C8" w:rsidRDefault="004365C8">
            <w:pPr>
              <w:pStyle w:val="Zkladntext2"/>
              <w:shd w:val="clear" w:color="auto" w:fill="auto"/>
              <w:spacing w:before="0" w:line="240" w:lineRule="auto"/>
              <w:ind w:firstLine="0"/>
              <w:jc w:val="both"/>
              <w:rPr>
                <w:rFonts w:asciiTheme="minorHAnsi" w:hAnsiTheme="minorHAnsi"/>
                <w:sz w:val="22"/>
                <w:szCs w:val="22"/>
              </w:rPr>
            </w:pPr>
          </w:p>
          <w:p w:rsidR="004365C8" w:rsidRDefault="004365C8">
            <w:pPr>
              <w:pStyle w:val="Zkladntext2"/>
              <w:shd w:val="clear" w:color="auto" w:fill="auto"/>
              <w:spacing w:before="0" w:line="240" w:lineRule="auto"/>
              <w:ind w:firstLine="0"/>
              <w:jc w:val="both"/>
              <w:rPr>
                <w:rFonts w:asciiTheme="minorHAnsi" w:hAnsiTheme="minorHAnsi"/>
                <w:sz w:val="22"/>
                <w:szCs w:val="22"/>
              </w:rPr>
            </w:pPr>
          </w:p>
          <w:p w:rsidR="004365C8" w:rsidRDefault="004365C8">
            <w:pPr>
              <w:pStyle w:val="Zkladntext2"/>
              <w:shd w:val="clear" w:color="auto" w:fill="auto"/>
              <w:spacing w:before="0" w:line="240" w:lineRule="auto"/>
              <w:ind w:firstLine="0"/>
              <w:jc w:val="both"/>
              <w:rPr>
                <w:rFonts w:asciiTheme="minorHAnsi" w:hAnsiTheme="minorHAnsi"/>
                <w:sz w:val="22"/>
                <w:szCs w:val="22"/>
              </w:rPr>
            </w:pPr>
          </w:p>
          <w:p w:rsidR="004365C8" w:rsidRDefault="00D6285D">
            <w:pPr>
              <w:pStyle w:val="Zkladntext2"/>
              <w:shd w:val="clear" w:color="auto" w:fill="auto"/>
              <w:spacing w:before="0" w:line="240" w:lineRule="auto"/>
              <w:ind w:firstLine="0"/>
              <w:jc w:val="center"/>
              <w:rPr>
                <w:rFonts w:asciiTheme="minorHAnsi" w:hAnsiTheme="minorHAnsi"/>
                <w:sz w:val="22"/>
                <w:szCs w:val="22"/>
              </w:rPr>
            </w:pPr>
            <w:r>
              <w:rPr>
                <w:rFonts w:asciiTheme="minorHAnsi" w:hAnsiTheme="minorHAnsi"/>
                <w:sz w:val="22"/>
                <w:szCs w:val="22"/>
              </w:rPr>
              <w:t>………………………………………………………………..</w:t>
            </w:r>
          </w:p>
          <w:p w:rsidR="004365C8" w:rsidRDefault="00D6285D">
            <w:pPr>
              <w:pStyle w:val="Zkladntext2"/>
              <w:shd w:val="clear" w:color="auto" w:fill="auto"/>
              <w:spacing w:before="0" w:line="240" w:lineRule="auto"/>
              <w:ind w:firstLine="0"/>
              <w:jc w:val="center"/>
              <w:rPr>
                <w:rFonts w:asciiTheme="minorHAnsi" w:hAnsiTheme="minorHAnsi"/>
                <w:sz w:val="22"/>
                <w:szCs w:val="22"/>
              </w:rPr>
            </w:pPr>
            <w:r>
              <w:rPr>
                <w:rFonts w:asciiTheme="minorHAnsi" w:hAnsiTheme="minorHAnsi"/>
                <w:b/>
                <w:sz w:val="22"/>
                <w:szCs w:val="22"/>
              </w:rPr>
              <w:t>Městská část Praha 8</w:t>
            </w:r>
          </w:p>
          <w:p w:rsidR="004365C8" w:rsidRDefault="00D6285D">
            <w:pPr>
              <w:pStyle w:val="Zkladntext2"/>
              <w:shd w:val="clear" w:color="auto" w:fill="auto"/>
              <w:spacing w:before="0" w:line="240" w:lineRule="auto"/>
              <w:ind w:firstLine="0"/>
              <w:jc w:val="center"/>
              <w:rPr>
                <w:rFonts w:asciiTheme="minorHAnsi" w:hAnsiTheme="minorHAnsi"/>
                <w:sz w:val="22"/>
                <w:szCs w:val="22"/>
              </w:rPr>
            </w:pPr>
            <w:r>
              <w:rPr>
                <w:rFonts w:asciiTheme="minorHAnsi" w:hAnsiTheme="minorHAnsi"/>
                <w:sz w:val="22"/>
                <w:szCs w:val="22"/>
              </w:rPr>
              <w:t>[</w:t>
            </w:r>
            <w:r>
              <w:rPr>
                <w:rFonts w:asciiTheme="minorHAnsi" w:hAnsiTheme="minorHAnsi"/>
                <w:sz w:val="22"/>
                <w:szCs w:val="22"/>
                <w:highlight w:val="green"/>
              </w:rPr>
              <w:t>DOPLNI ZADAVATEL</w:t>
            </w:r>
            <w:r>
              <w:rPr>
                <w:rFonts w:asciiTheme="minorHAnsi" w:hAnsiTheme="minorHAnsi"/>
                <w:sz w:val="22"/>
                <w:szCs w:val="22"/>
              </w:rPr>
              <w:t>]</w:t>
            </w:r>
          </w:p>
        </w:tc>
        <w:tc>
          <w:tcPr>
            <w:tcW w:w="4531" w:type="dxa"/>
          </w:tcPr>
          <w:p w:rsidR="004365C8" w:rsidRDefault="004365C8">
            <w:pPr>
              <w:pStyle w:val="Zkladntext2"/>
              <w:shd w:val="clear" w:color="auto" w:fill="auto"/>
              <w:spacing w:before="0" w:line="240" w:lineRule="auto"/>
              <w:ind w:firstLine="0"/>
              <w:jc w:val="center"/>
              <w:rPr>
                <w:rFonts w:asciiTheme="minorHAnsi" w:hAnsiTheme="minorHAnsi"/>
                <w:sz w:val="22"/>
                <w:szCs w:val="22"/>
              </w:rPr>
            </w:pPr>
          </w:p>
          <w:p w:rsidR="004365C8" w:rsidRDefault="004365C8">
            <w:pPr>
              <w:pStyle w:val="Zkladntext2"/>
              <w:shd w:val="clear" w:color="auto" w:fill="auto"/>
              <w:spacing w:before="0" w:line="240" w:lineRule="auto"/>
              <w:ind w:firstLine="0"/>
              <w:jc w:val="center"/>
              <w:rPr>
                <w:rFonts w:asciiTheme="minorHAnsi" w:hAnsiTheme="minorHAnsi"/>
                <w:sz w:val="22"/>
                <w:szCs w:val="22"/>
              </w:rPr>
            </w:pPr>
          </w:p>
          <w:p w:rsidR="004365C8" w:rsidRDefault="004365C8">
            <w:pPr>
              <w:pStyle w:val="Zkladntext2"/>
              <w:shd w:val="clear" w:color="auto" w:fill="auto"/>
              <w:spacing w:before="0" w:line="240" w:lineRule="auto"/>
              <w:ind w:firstLine="0"/>
              <w:jc w:val="center"/>
              <w:rPr>
                <w:rFonts w:asciiTheme="minorHAnsi" w:hAnsiTheme="minorHAnsi"/>
                <w:sz w:val="22"/>
                <w:szCs w:val="22"/>
              </w:rPr>
            </w:pPr>
          </w:p>
          <w:p w:rsidR="004365C8" w:rsidRDefault="004365C8">
            <w:pPr>
              <w:pStyle w:val="Zkladntext2"/>
              <w:shd w:val="clear" w:color="auto" w:fill="auto"/>
              <w:spacing w:before="0" w:line="240" w:lineRule="auto"/>
              <w:ind w:firstLine="0"/>
              <w:jc w:val="center"/>
              <w:rPr>
                <w:rFonts w:asciiTheme="minorHAnsi" w:hAnsiTheme="minorHAnsi"/>
                <w:sz w:val="22"/>
                <w:szCs w:val="22"/>
              </w:rPr>
            </w:pPr>
          </w:p>
          <w:p w:rsidR="004365C8" w:rsidRDefault="004365C8">
            <w:pPr>
              <w:pStyle w:val="Zkladntext2"/>
              <w:shd w:val="clear" w:color="auto" w:fill="auto"/>
              <w:spacing w:before="0" w:line="240" w:lineRule="auto"/>
              <w:ind w:firstLine="0"/>
              <w:jc w:val="center"/>
              <w:rPr>
                <w:rFonts w:asciiTheme="minorHAnsi" w:hAnsiTheme="minorHAnsi"/>
                <w:sz w:val="22"/>
                <w:szCs w:val="22"/>
              </w:rPr>
            </w:pPr>
          </w:p>
          <w:p w:rsidR="004365C8" w:rsidRDefault="004365C8">
            <w:pPr>
              <w:pStyle w:val="Zkladntext2"/>
              <w:shd w:val="clear" w:color="auto" w:fill="auto"/>
              <w:spacing w:before="0" w:line="240" w:lineRule="auto"/>
              <w:ind w:firstLine="0"/>
              <w:jc w:val="center"/>
              <w:rPr>
                <w:rFonts w:asciiTheme="minorHAnsi" w:hAnsiTheme="minorHAnsi"/>
                <w:sz w:val="22"/>
                <w:szCs w:val="22"/>
              </w:rPr>
            </w:pPr>
          </w:p>
          <w:p w:rsidR="004365C8" w:rsidRDefault="00D6285D">
            <w:pPr>
              <w:pStyle w:val="Zkladntext2"/>
              <w:shd w:val="clear" w:color="auto" w:fill="auto"/>
              <w:spacing w:before="0" w:line="240" w:lineRule="auto"/>
              <w:ind w:firstLine="0"/>
              <w:jc w:val="center"/>
              <w:rPr>
                <w:rFonts w:asciiTheme="minorHAnsi" w:hAnsiTheme="minorHAnsi"/>
                <w:sz w:val="22"/>
                <w:szCs w:val="22"/>
              </w:rPr>
            </w:pPr>
            <w:r>
              <w:rPr>
                <w:rFonts w:asciiTheme="minorHAnsi" w:hAnsiTheme="minorHAnsi"/>
                <w:sz w:val="22"/>
                <w:szCs w:val="22"/>
              </w:rPr>
              <w:t>………………………………………………………………..</w:t>
            </w:r>
          </w:p>
          <w:p w:rsidR="004365C8" w:rsidRDefault="00D6285D">
            <w:pPr>
              <w:pStyle w:val="Zkladntext2"/>
              <w:shd w:val="clear" w:color="auto" w:fill="auto"/>
              <w:spacing w:before="0" w:line="240" w:lineRule="auto"/>
              <w:ind w:firstLine="0"/>
              <w:jc w:val="center"/>
              <w:rPr>
                <w:rFonts w:asciiTheme="minorHAnsi" w:hAnsiTheme="minorHAnsi"/>
                <w:sz w:val="22"/>
                <w:szCs w:val="22"/>
              </w:rPr>
            </w:pPr>
            <w:r>
              <w:rPr>
                <w:rFonts w:asciiTheme="minorHAnsi" w:hAnsiTheme="minorHAnsi"/>
                <w:sz w:val="22"/>
                <w:szCs w:val="22"/>
              </w:rPr>
              <w:t>[</w:t>
            </w:r>
            <w:r>
              <w:rPr>
                <w:rFonts w:asciiTheme="minorHAnsi" w:hAnsiTheme="minorHAnsi"/>
                <w:sz w:val="22"/>
                <w:szCs w:val="22"/>
                <w:highlight w:val="yellow"/>
              </w:rPr>
              <w:t>DOPLNI DODAVATEL</w:t>
            </w:r>
            <w:r>
              <w:rPr>
                <w:rFonts w:asciiTheme="minorHAnsi" w:hAnsiTheme="minorHAnsi"/>
                <w:sz w:val="22"/>
                <w:szCs w:val="22"/>
              </w:rPr>
              <w:t>]</w:t>
            </w:r>
          </w:p>
          <w:p w:rsidR="004365C8" w:rsidRDefault="00D6285D">
            <w:pPr>
              <w:pStyle w:val="Zkladntext2"/>
              <w:shd w:val="clear" w:color="auto" w:fill="auto"/>
              <w:spacing w:before="0" w:line="240" w:lineRule="auto"/>
              <w:ind w:firstLine="0"/>
              <w:jc w:val="center"/>
              <w:rPr>
                <w:rFonts w:asciiTheme="minorHAnsi" w:hAnsiTheme="minorHAnsi"/>
                <w:sz w:val="22"/>
                <w:szCs w:val="22"/>
              </w:rPr>
            </w:pPr>
            <w:r>
              <w:rPr>
                <w:rFonts w:asciiTheme="minorHAnsi" w:hAnsiTheme="minorHAnsi"/>
                <w:sz w:val="22"/>
                <w:szCs w:val="22"/>
              </w:rPr>
              <w:t>[</w:t>
            </w:r>
            <w:r>
              <w:rPr>
                <w:rFonts w:asciiTheme="minorHAnsi" w:hAnsiTheme="minorHAnsi"/>
                <w:sz w:val="22"/>
                <w:szCs w:val="22"/>
                <w:highlight w:val="yellow"/>
              </w:rPr>
              <w:t>DOPLNI DODAVATEL</w:t>
            </w:r>
            <w:r>
              <w:rPr>
                <w:rFonts w:asciiTheme="minorHAnsi" w:hAnsiTheme="minorHAnsi"/>
                <w:sz w:val="22"/>
                <w:szCs w:val="22"/>
              </w:rPr>
              <w:t>]</w:t>
            </w:r>
          </w:p>
        </w:tc>
      </w:tr>
    </w:tbl>
    <w:p w:rsidR="004365C8" w:rsidRDefault="00D6285D">
      <w:pPr>
        <w:spacing w:after="200" w:line="276" w:lineRule="auto"/>
        <w:rPr>
          <w:rFonts w:asciiTheme="minorHAnsi" w:eastAsia="Times New Roman" w:hAnsiTheme="minorHAnsi" w:cs="Times New Roman"/>
          <w:sz w:val="22"/>
          <w:szCs w:val="22"/>
        </w:rPr>
      </w:pPr>
      <w:r>
        <w:rPr>
          <w:rFonts w:asciiTheme="minorHAnsi" w:hAnsiTheme="minorHAnsi"/>
          <w:sz w:val="22"/>
          <w:szCs w:val="22"/>
        </w:rPr>
        <w:br w:type="page"/>
      </w: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lastRenderedPageBreak/>
        <w:t>Příloha č. 1</w:t>
      </w: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t>Oceněný výkaz výměr a položkový rozpočet</w:t>
      </w: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t>[</w:t>
      </w:r>
      <w:r>
        <w:rPr>
          <w:rFonts w:asciiTheme="minorHAnsi" w:hAnsiTheme="minorHAnsi"/>
          <w:b/>
          <w:sz w:val="22"/>
          <w:szCs w:val="22"/>
          <w:highlight w:val="yellow"/>
        </w:rPr>
        <w:t>DOPLNÍ DODAVATEL</w:t>
      </w:r>
      <w:r>
        <w:rPr>
          <w:rFonts w:asciiTheme="minorHAnsi" w:hAnsiTheme="minorHAnsi"/>
          <w:b/>
          <w:sz w:val="22"/>
          <w:szCs w:val="22"/>
        </w:rPr>
        <w:t>]</w:t>
      </w: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p w:rsidR="004365C8" w:rsidRDefault="00D6285D">
      <w:pPr>
        <w:spacing w:after="200" w:line="276" w:lineRule="auto"/>
        <w:rPr>
          <w:rFonts w:asciiTheme="minorHAnsi" w:eastAsia="Times New Roman" w:hAnsiTheme="minorHAnsi" w:cs="Times New Roman"/>
          <w:b/>
          <w:sz w:val="22"/>
          <w:szCs w:val="22"/>
        </w:rPr>
      </w:pPr>
      <w:r>
        <w:rPr>
          <w:rFonts w:asciiTheme="minorHAnsi" w:hAnsiTheme="minorHAnsi"/>
          <w:b/>
          <w:sz w:val="22"/>
          <w:szCs w:val="22"/>
        </w:rPr>
        <w:br w:type="page"/>
      </w: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lastRenderedPageBreak/>
        <w:t>Příloha č. 2</w:t>
      </w: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t>Harmonogram prací</w:t>
      </w: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t>[</w:t>
      </w:r>
      <w:r>
        <w:rPr>
          <w:rFonts w:asciiTheme="minorHAnsi" w:hAnsiTheme="minorHAnsi"/>
          <w:b/>
          <w:sz w:val="22"/>
          <w:szCs w:val="22"/>
          <w:highlight w:val="yellow"/>
        </w:rPr>
        <w:t>DOPLNÍ DODAVATEL</w:t>
      </w:r>
      <w:r>
        <w:rPr>
          <w:rFonts w:asciiTheme="minorHAnsi" w:hAnsiTheme="minorHAnsi"/>
          <w:b/>
          <w:sz w:val="22"/>
          <w:szCs w:val="22"/>
        </w:rPr>
        <w:t>]</w:t>
      </w: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p w:rsidR="004365C8" w:rsidRDefault="00D6285D">
      <w:pPr>
        <w:spacing w:after="200" w:line="276" w:lineRule="auto"/>
        <w:rPr>
          <w:rFonts w:asciiTheme="minorHAnsi" w:eastAsia="Times New Roman" w:hAnsiTheme="minorHAnsi" w:cs="Times New Roman"/>
          <w:b/>
          <w:sz w:val="22"/>
          <w:szCs w:val="22"/>
        </w:rPr>
      </w:pPr>
      <w:r>
        <w:rPr>
          <w:rFonts w:asciiTheme="minorHAnsi" w:hAnsiTheme="minorHAnsi"/>
          <w:b/>
          <w:sz w:val="22"/>
          <w:szCs w:val="22"/>
        </w:rPr>
        <w:br w:type="page"/>
      </w: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lastRenderedPageBreak/>
        <w:t>Příloha č. 3</w:t>
      </w: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t>Projektová dokumentace</w:t>
      </w: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t>[</w:t>
      </w:r>
      <w:r>
        <w:rPr>
          <w:rFonts w:asciiTheme="minorHAnsi" w:hAnsiTheme="minorHAnsi"/>
          <w:b/>
          <w:sz w:val="22"/>
          <w:szCs w:val="22"/>
          <w:highlight w:val="green"/>
        </w:rPr>
        <w:t>BUDE DOPLNĚNO ZADAVATELEM PŘED PODPISEM SMLOUVY</w:t>
      </w:r>
      <w:r>
        <w:rPr>
          <w:rFonts w:asciiTheme="minorHAnsi" w:hAnsiTheme="minorHAnsi"/>
          <w:b/>
          <w:sz w:val="22"/>
          <w:szCs w:val="22"/>
        </w:rPr>
        <w:t>]</w:t>
      </w: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p w:rsidR="004365C8" w:rsidRDefault="00D6285D">
      <w:pPr>
        <w:spacing w:after="200" w:line="276" w:lineRule="auto"/>
        <w:rPr>
          <w:rFonts w:asciiTheme="minorHAnsi" w:eastAsia="Times New Roman" w:hAnsiTheme="minorHAnsi" w:cs="Times New Roman"/>
          <w:b/>
          <w:sz w:val="22"/>
          <w:szCs w:val="22"/>
        </w:rPr>
      </w:pPr>
      <w:r>
        <w:rPr>
          <w:rFonts w:asciiTheme="minorHAnsi" w:hAnsiTheme="minorHAnsi"/>
          <w:b/>
          <w:sz w:val="22"/>
          <w:szCs w:val="22"/>
        </w:rPr>
        <w:br w:type="page"/>
      </w: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lastRenderedPageBreak/>
        <w:t>Příloha č. 4</w:t>
      </w: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t>Stavební povolení</w:t>
      </w: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t>[</w:t>
      </w:r>
      <w:r>
        <w:rPr>
          <w:rFonts w:asciiTheme="minorHAnsi" w:hAnsiTheme="minorHAnsi"/>
          <w:b/>
          <w:sz w:val="22"/>
          <w:szCs w:val="22"/>
          <w:highlight w:val="green"/>
        </w:rPr>
        <w:t>BUDE DOPLNĚNO ZADAVATELEM PŘED PODPISEM SMLOUVY</w:t>
      </w:r>
      <w:r>
        <w:rPr>
          <w:rFonts w:asciiTheme="minorHAnsi" w:hAnsiTheme="minorHAnsi"/>
          <w:b/>
          <w:sz w:val="22"/>
          <w:szCs w:val="22"/>
        </w:rPr>
        <w:t>]</w:t>
      </w: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p w:rsidR="004365C8" w:rsidRDefault="00D6285D">
      <w:pPr>
        <w:spacing w:after="200" w:line="276" w:lineRule="auto"/>
        <w:rPr>
          <w:rFonts w:asciiTheme="minorHAnsi" w:eastAsia="Times New Roman" w:hAnsiTheme="minorHAnsi" w:cs="Times New Roman"/>
          <w:b/>
          <w:sz w:val="22"/>
          <w:szCs w:val="22"/>
        </w:rPr>
      </w:pPr>
      <w:r>
        <w:rPr>
          <w:rFonts w:asciiTheme="minorHAnsi" w:hAnsiTheme="minorHAnsi"/>
          <w:b/>
          <w:sz w:val="22"/>
          <w:szCs w:val="22"/>
        </w:rPr>
        <w:br w:type="page"/>
      </w: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lastRenderedPageBreak/>
        <w:t>Příloha č. 5</w:t>
      </w: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t>Oceněný výkaz výměr a položkový rozpočet</w:t>
      </w: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p w:rsidR="004365C8" w:rsidRDefault="00D6285D">
      <w:pPr>
        <w:pStyle w:val="Zkladntext2"/>
        <w:shd w:val="clear" w:color="auto" w:fill="auto"/>
        <w:spacing w:before="0" w:line="240" w:lineRule="auto"/>
        <w:ind w:hanging="680"/>
        <w:jc w:val="center"/>
        <w:rPr>
          <w:rFonts w:asciiTheme="minorHAnsi" w:hAnsiTheme="minorHAnsi"/>
          <w:b/>
          <w:sz w:val="22"/>
          <w:szCs w:val="22"/>
        </w:rPr>
      </w:pPr>
      <w:r>
        <w:rPr>
          <w:rFonts w:asciiTheme="minorHAnsi" w:hAnsiTheme="minorHAnsi"/>
          <w:b/>
          <w:sz w:val="22"/>
          <w:szCs w:val="22"/>
        </w:rPr>
        <w:t>[</w:t>
      </w:r>
      <w:r>
        <w:rPr>
          <w:rFonts w:asciiTheme="minorHAnsi" w:hAnsiTheme="minorHAnsi"/>
          <w:b/>
          <w:sz w:val="22"/>
          <w:szCs w:val="22"/>
          <w:highlight w:val="green"/>
        </w:rPr>
        <w:t>BUDE DOPLNĚNO ZADAVATELEM PŘED PODPISEM SMLOUVY</w:t>
      </w:r>
      <w:r>
        <w:rPr>
          <w:rFonts w:asciiTheme="minorHAnsi" w:hAnsiTheme="minorHAnsi"/>
          <w:b/>
          <w:sz w:val="22"/>
          <w:szCs w:val="22"/>
        </w:rPr>
        <w:t>]</w:t>
      </w:r>
    </w:p>
    <w:p w:rsidR="004365C8" w:rsidRDefault="004365C8">
      <w:pPr>
        <w:pStyle w:val="Zkladntext2"/>
        <w:shd w:val="clear" w:color="auto" w:fill="auto"/>
        <w:spacing w:before="0" w:line="240" w:lineRule="auto"/>
        <w:ind w:hanging="680"/>
        <w:jc w:val="center"/>
        <w:rPr>
          <w:rFonts w:asciiTheme="minorHAnsi" w:hAnsiTheme="minorHAnsi"/>
          <w:b/>
          <w:sz w:val="22"/>
          <w:szCs w:val="22"/>
        </w:rPr>
      </w:pPr>
    </w:p>
    <w:sectPr w:rsidR="004365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04" w:rsidRDefault="007D1204">
      <w:r>
        <w:separator/>
      </w:r>
    </w:p>
  </w:endnote>
  <w:endnote w:type="continuationSeparator" w:id="0">
    <w:p w:rsidR="007D1204" w:rsidRDefault="007D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93258"/>
    </w:sdtPr>
    <w:sdtEndPr/>
    <w:sdtContent>
      <w:p w:rsidR="004365C8" w:rsidRDefault="00D6285D">
        <w:pPr>
          <w:pStyle w:val="Zpat"/>
          <w:jc w:val="center"/>
        </w:pPr>
        <w:r>
          <w:fldChar w:fldCharType="begin"/>
        </w:r>
        <w:r>
          <w:instrText>PAGE   \* MERGEFORMAT</w:instrText>
        </w:r>
        <w:r>
          <w:fldChar w:fldCharType="separate"/>
        </w:r>
        <w:r w:rsidR="0031332C">
          <w:rPr>
            <w:noProof/>
          </w:rPr>
          <w:t>1</w:t>
        </w:r>
        <w:r>
          <w:fldChar w:fldCharType="end"/>
        </w:r>
      </w:p>
    </w:sdtContent>
  </w:sdt>
  <w:p w:rsidR="004365C8" w:rsidRDefault="004365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04" w:rsidRDefault="007D1204">
      <w:r>
        <w:separator/>
      </w:r>
    </w:p>
  </w:footnote>
  <w:footnote w:type="continuationSeparator" w:id="0">
    <w:p w:rsidR="007D1204" w:rsidRDefault="007D1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576"/>
    <w:multiLevelType w:val="multilevel"/>
    <w:tmpl w:val="11522576"/>
    <w:lvl w:ilvl="0">
      <w:start w:val="1"/>
      <w:numFmt w:val="decimal"/>
      <w:lvlText w:val="%1."/>
      <w:lvlJc w:val="left"/>
      <w:pPr>
        <w:ind w:left="0" w:firstLine="0"/>
      </w:pPr>
      <w:rPr>
        <w:rFonts w:hint="default"/>
        <w:b w:val="0"/>
        <w:bCs w:val="0"/>
        <w:i w:val="0"/>
        <w:iCs w:val="0"/>
        <w:caps w:val="0"/>
        <w:strike w:val="0"/>
        <w:dstrike w:val="0"/>
        <w:vanish w:val="0"/>
        <w:color w:val="000000"/>
        <w:spacing w:val="0"/>
        <w:w w:val="100"/>
        <w:position w:val="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lowerLetter"/>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lowerRoman"/>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lowerLetter"/>
      <w:lvlText w:val="%9)"/>
      <w:lvlJc w:val="left"/>
      <w:pPr>
        <w:ind w:left="0" w:firstLine="0"/>
      </w:pPr>
      <w:rPr>
        <w:rFonts w:hint="default"/>
      </w:rPr>
    </w:lvl>
  </w:abstractNum>
  <w:abstractNum w:abstractNumId="1" w15:restartNumberingAfterBreak="0">
    <w:nsid w:val="14D27726"/>
    <w:multiLevelType w:val="multilevel"/>
    <w:tmpl w:val="14D27726"/>
    <w:lvl w:ilvl="0">
      <w:start w:val="1"/>
      <w:numFmt w:val="decimal"/>
      <w:lvlText w:val="11.%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D067D"/>
    <w:multiLevelType w:val="multilevel"/>
    <w:tmpl w:val="17ED067D"/>
    <w:lvl w:ilvl="0">
      <w:start w:val="1"/>
      <w:numFmt w:val="lowerLetter"/>
      <w:lvlText w:val="%1)"/>
      <w:lvlJc w:val="left"/>
      <w:pPr>
        <w:ind w:left="1040" w:hanging="360"/>
      </w:pPr>
      <w:rPr>
        <w:rFonts w:hint="default"/>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 w15:restartNumberingAfterBreak="0">
    <w:nsid w:val="1C094843"/>
    <w:multiLevelType w:val="multilevel"/>
    <w:tmpl w:val="1C094843"/>
    <w:lvl w:ilvl="0">
      <w:start w:val="1"/>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DB30D4"/>
    <w:multiLevelType w:val="multilevel"/>
    <w:tmpl w:val="1CDB30D4"/>
    <w:lvl w:ilvl="0">
      <w:start w:val="1"/>
      <w:numFmt w:val="decimal"/>
      <w:lvlText w:val="19.%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DB7F12"/>
    <w:multiLevelType w:val="multilevel"/>
    <w:tmpl w:val="1EDB7F12"/>
    <w:lvl w:ilvl="0">
      <w:start w:val="1"/>
      <w:numFmt w:val="decimal"/>
      <w:lvlText w:val="10.%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45EEF"/>
    <w:multiLevelType w:val="multilevel"/>
    <w:tmpl w:val="29445E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1A5075"/>
    <w:multiLevelType w:val="multilevel"/>
    <w:tmpl w:val="2B1A5075"/>
    <w:lvl w:ilvl="0">
      <w:start w:val="1"/>
      <w:numFmt w:val="lowerLetter"/>
      <w:lvlText w:val="%1)"/>
      <w:lvlJc w:val="left"/>
      <w:pPr>
        <w:ind w:left="720" w:hanging="360"/>
      </w:pPr>
    </w:lvl>
    <w:lvl w:ilvl="1">
      <w:start w:val="1"/>
      <w:numFmt w:val="lowerLetter"/>
      <w:lvlText w:val="%2)"/>
      <w:lvlJc w:val="left"/>
      <w:pPr>
        <w:ind w:left="1440" w:hanging="360"/>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E10E6D"/>
    <w:multiLevelType w:val="multilevel"/>
    <w:tmpl w:val="32E10E6D"/>
    <w:lvl w:ilvl="0">
      <w:start w:val="1"/>
      <w:numFmt w:val="decimal"/>
      <w:lvlText w:val="13.%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4538A"/>
    <w:multiLevelType w:val="multilevel"/>
    <w:tmpl w:val="3664538A"/>
    <w:lvl w:ilvl="0">
      <w:start w:val="1"/>
      <w:numFmt w:val="decimal"/>
      <w:lvlText w:val="%1."/>
      <w:lvlJc w:val="left"/>
      <w:pPr>
        <w:ind w:left="0" w:firstLine="0"/>
      </w:pPr>
      <w:rPr>
        <w:rFonts w:hint="default"/>
        <w:b w:val="0"/>
        <w:bCs w:val="0"/>
        <w:i w:val="0"/>
        <w:iCs w:val="0"/>
        <w:caps w:val="0"/>
        <w:strike w:val="0"/>
        <w:dstrike w:val="0"/>
        <w:vanish w:val="0"/>
        <w:color w:val="000000"/>
        <w:spacing w:val="0"/>
        <w:w w:val="100"/>
        <w:position w:val="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lowerLetter"/>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lowerRoman"/>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lowerLetter"/>
      <w:lvlText w:val="%9)"/>
      <w:lvlJc w:val="left"/>
      <w:pPr>
        <w:ind w:left="0" w:firstLine="0"/>
      </w:pPr>
      <w:rPr>
        <w:rFonts w:hint="default"/>
      </w:rPr>
    </w:lvl>
  </w:abstractNum>
  <w:abstractNum w:abstractNumId="10" w15:restartNumberingAfterBreak="0">
    <w:nsid w:val="366E643D"/>
    <w:multiLevelType w:val="multilevel"/>
    <w:tmpl w:val="366E643D"/>
    <w:lvl w:ilvl="0">
      <w:start w:val="1"/>
      <w:numFmt w:val="decimal"/>
      <w:lvlText w:val="8.%1."/>
      <w:lvlJc w:val="left"/>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FB3272"/>
    <w:multiLevelType w:val="multilevel"/>
    <w:tmpl w:val="38FB3272"/>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15:restartNumberingAfterBreak="0">
    <w:nsid w:val="3D2F6724"/>
    <w:multiLevelType w:val="multilevel"/>
    <w:tmpl w:val="3D2F6724"/>
    <w:lvl w:ilvl="0">
      <w:start w:val="1"/>
      <w:numFmt w:val="decimal"/>
      <w:lvlText w:val="14.%1."/>
      <w:lvlJc w:val="left"/>
      <w:pPr>
        <w:ind w:left="0" w:firstLine="0"/>
      </w:pPr>
      <w:rPr>
        <w:rFonts w:ascii="Calibri" w:hAnsi="Calibri" w:cs="Times New Roman" w:hint="default"/>
        <w:b w:val="0"/>
        <w:bCs w:val="0"/>
        <w:i w:val="0"/>
        <w:iCs w:val="0"/>
        <w:caps w:val="0"/>
        <w:strike w:val="0"/>
        <w:dstrike w:val="0"/>
        <w:vanish w:val="0"/>
        <w:color w:val="000000"/>
        <w:spacing w:val="0"/>
        <w:w w:val="100"/>
        <w:position w:val="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lowerLetter"/>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lowerRoman"/>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23A63E0"/>
    <w:multiLevelType w:val="multilevel"/>
    <w:tmpl w:val="423A63E0"/>
    <w:lvl w:ilvl="0">
      <w:start w:val="1"/>
      <w:numFmt w:val="decimal"/>
      <w:lvlText w:val="%1."/>
      <w:lvlJc w:val="left"/>
      <w:pPr>
        <w:ind w:left="709" w:hanging="360"/>
      </w:pPr>
    </w:lvl>
    <w:lvl w:ilvl="1">
      <w:start w:val="1"/>
      <w:numFmt w:val="decimal"/>
      <w:isLgl/>
      <w:lvlText w:val="%1.%2."/>
      <w:lvlJc w:val="left"/>
      <w:pPr>
        <w:ind w:left="709" w:hanging="36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2149" w:hanging="1800"/>
      </w:pPr>
      <w:rPr>
        <w:rFonts w:hint="default"/>
      </w:rPr>
    </w:lvl>
  </w:abstractNum>
  <w:abstractNum w:abstractNumId="14" w15:restartNumberingAfterBreak="0">
    <w:nsid w:val="45B45FC1"/>
    <w:multiLevelType w:val="multilevel"/>
    <w:tmpl w:val="45B45FC1"/>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C29A8"/>
    <w:multiLevelType w:val="multilevel"/>
    <w:tmpl w:val="485C29A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2A600F"/>
    <w:multiLevelType w:val="multilevel"/>
    <w:tmpl w:val="4A2A600F"/>
    <w:lvl w:ilvl="0">
      <w:start w:val="1"/>
      <w:numFmt w:val="decimal"/>
      <w:lvlText w:val="%1."/>
      <w:lvlJc w:val="left"/>
      <w:pPr>
        <w:ind w:left="0" w:firstLine="0"/>
      </w:pPr>
      <w:rPr>
        <w:rFonts w:hint="default"/>
        <w:b w:val="0"/>
        <w:bCs w:val="0"/>
        <w:i w:val="0"/>
        <w:iCs w:val="0"/>
        <w:caps w:val="0"/>
        <w:strike w:val="0"/>
        <w:dstrike w:val="0"/>
        <w:vanish w:val="0"/>
        <w:color w:val="000000"/>
        <w:spacing w:val="0"/>
        <w:w w:val="100"/>
        <w:position w:val="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lowerLetter"/>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lowerRoman"/>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decimal"/>
      <w:lvlText w:val="15.%9."/>
      <w:lvlJc w:val="left"/>
      <w:pPr>
        <w:ind w:left="0" w:firstLine="0"/>
      </w:pPr>
      <w:rPr>
        <w:rFonts w:hint="default"/>
      </w:rPr>
    </w:lvl>
  </w:abstractNum>
  <w:abstractNum w:abstractNumId="17" w15:restartNumberingAfterBreak="0">
    <w:nsid w:val="4ADC1E4E"/>
    <w:multiLevelType w:val="multilevel"/>
    <w:tmpl w:val="4ADC1E4E"/>
    <w:lvl w:ilvl="0">
      <w:start w:val="1"/>
      <w:numFmt w:val="decimal"/>
      <w:lvlText w:val="%17.1."/>
      <w:lvlJc w:val="left"/>
      <w:pPr>
        <w:ind w:left="60" w:hanging="360"/>
      </w:pPr>
      <w:rPr>
        <w:rFonts w:hint="default"/>
      </w:rPr>
    </w:lvl>
    <w:lvl w:ilvl="1">
      <w:start w:val="1"/>
      <w:numFmt w:val="lowerLetter"/>
      <w:lvlText w:val="%2."/>
      <w:lvlJc w:val="left"/>
      <w:pPr>
        <w:ind w:left="780" w:hanging="360"/>
      </w:pPr>
    </w:lvl>
    <w:lvl w:ilvl="2">
      <w:start w:val="1"/>
      <w:numFmt w:val="lowerRoman"/>
      <w:lvlText w:val="%3."/>
      <w:lvlJc w:val="right"/>
      <w:pPr>
        <w:ind w:left="1500" w:hanging="180"/>
      </w:pPr>
    </w:lvl>
    <w:lvl w:ilvl="3">
      <w:start w:val="1"/>
      <w:numFmt w:val="decimal"/>
      <w:lvlText w:val="%4."/>
      <w:lvlJc w:val="left"/>
      <w:pPr>
        <w:ind w:left="2220" w:hanging="360"/>
      </w:pPr>
    </w:lvl>
    <w:lvl w:ilvl="4">
      <w:start w:val="1"/>
      <w:numFmt w:val="lowerLetter"/>
      <w:lvlText w:val="%5."/>
      <w:lvlJc w:val="left"/>
      <w:pPr>
        <w:ind w:left="2940" w:hanging="360"/>
      </w:pPr>
    </w:lvl>
    <w:lvl w:ilvl="5">
      <w:start w:val="1"/>
      <w:numFmt w:val="lowerRoman"/>
      <w:lvlText w:val="%6."/>
      <w:lvlJc w:val="right"/>
      <w:pPr>
        <w:ind w:left="3660" w:hanging="180"/>
      </w:pPr>
    </w:lvl>
    <w:lvl w:ilvl="6">
      <w:start w:val="1"/>
      <w:numFmt w:val="decimal"/>
      <w:lvlText w:val="%7."/>
      <w:lvlJc w:val="left"/>
      <w:pPr>
        <w:ind w:left="4380" w:hanging="360"/>
      </w:pPr>
    </w:lvl>
    <w:lvl w:ilvl="7">
      <w:start w:val="1"/>
      <w:numFmt w:val="lowerLetter"/>
      <w:lvlText w:val="%8."/>
      <w:lvlJc w:val="left"/>
      <w:pPr>
        <w:ind w:left="5100" w:hanging="360"/>
      </w:pPr>
    </w:lvl>
    <w:lvl w:ilvl="8">
      <w:start w:val="1"/>
      <w:numFmt w:val="lowerRoman"/>
      <w:lvlText w:val="%9."/>
      <w:lvlJc w:val="right"/>
      <w:pPr>
        <w:ind w:left="5820" w:hanging="180"/>
      </w:pPr>
    </w:lvl>
  </w:abstractNum>
  <w:abstractNum w:abstractNumId="18" w15:restartNumberingAfterBreak="0">
    <w:nsid w:val="4E7356AD"/>
    <w:multiLevelType w:val="multilevel"/>
    <w:tmpl w:val="4E7356AD"/>
    <w:lvl w:ilvl="0">
      <w:start w:val="1"/>
      <w:numFmt w:val="upp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8A1991"/>
    <w:multiLevelType w:val="multilevel"/>
    <w:tmpl w:val="538A1991"/>
    <w:lvl w:ilvl="0">
      <w:start w:val="1"/>
      <w:numFmt w:val="decimal"/>
      <w:lvlText w:val="12.%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FE354C"/>
    <w:multiLevelType w:val="multilevel"/>
    <w:tmpl w:val="55FE354C"/>
    <w:lvl w:ilvl="0">
      <w:start w:val="1"/>
      <w:numFmt w:val="decimal"/>
      <w:lvlText w:val="13.%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start w:val="1"/>
      <w:numFmt w:val="lowerLetter"/>
      <w:lvlText w:val="(%4)"/>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4637FA"/>
    <w:multiLevelType w:val="multilevel"/>
    <w:tmpl w:val="5C4637FA"/>
    <w:lvl w:ilvl="0">
      <w:start w:val="1"/>
      <w:numFmt w:val="lowerLetter"/>
      <w:lvlText w:val="%1)"/>
      <w:lvlJc w:val="left"/>
      <w:pPr>
        <w:ind w:left="1416" w:hanging="360"/>
      </w:p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22" w15:restartNumberingAfterBreak="0">
    <w:nsid w:val="5CF0220E"/>
    <w:multiLevelType w:val="multilevel"/>
    <w:tmpl w:val="5CF0220E"/>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5D486FFE"/>
    <w:multiLevelType w:val="multilevel"/>
    <w:tmpl w:val="5D486FFE"/>
    <w:lvl w:ilvl="0">
      <w:start w:val="1"/>
      <w:numFmt w:val="decimal"/>
      <w:lvlText w:val="1.%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2">
      <w:start w:val="2"/>
      <w:numFmt w:val="lowerLetter"/>
      <w:lvlText w:val="%3)"/>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3">
      <w:start w:val="1"/>
      <w:numFmt w:val="lowerRoman"/>
      <w:lvlText w:val="(%4)"/>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58401E"/>
    <w:multiLevelType w:val="multilevel"/>
    <w:tmpl w:val="6158401E"/>
    <w:lvl w:ilvl="0">
      <w:start w:val="1"/>
      <w:numFmt w:val="decimal"/>
      <w:lvlText w:val="%1."/>
      <w:lvlJc w:val="left"/>
      <w:pPr>
        <w:ind w:left="0" w:firstLine="0"/>
      </w:pPr>
      <w:rPr>
        <w:rFonts w:hint="default"/>
        <w:b w:val="0"/>
        <w:bCs w:val="0"/>
        <w:i w:val="0"/>
        <w:iCs w:val="0"/>
        <w:caps w:val="0"/>
        <w:strike w:val="0"/>
        <w:dstrike w:val="0"/>
        <w:vanish w:val="0"/>
        <w:color w:val="000000"/>
        <w:spacing w:val="0"/>
        <w:w w:val="100"/>
        <w:position w:val="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lowerLetter"/>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lowerRoman"/>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lowerLetter"/>
      <w:lvlText w:val="%9)"/>
      <w:lvlJc w:val="left"/>
      <w:pPr>
        <w:ind w:left="0" w:firstLine="0"/>
      </w:pPr>
      <w:rPr>
        <w:rFonts w:hint="default"/>
      </w:rPr>
    </w:lvl>
  </w:abstractNum>
  <w:abstractNum w:abstractNumId="25" w15:restartNumberingAfterBreak="0">
    <w:nsid w:val="683D4743"/>
    <w:multiLevelType w:val="multilevel"/>
    <w:tmpl w:val="683D4743"/>
    <w:lvl w:ilvl="0">
      <w:start w:val="1"/>
      <w:numFmt w:val="decimal"/>
      <w:lvlText w:val="3.%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start w:val="4"/>
      <w:numFmt w:val="upperRoman"/>
      <w:lvlText w:val="%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B82D9F"/>
    <w:multiLevelType w:val="multilevel"/>
    <w:tmpl w:val="6CB82D9F"/>
    <w:lvl w:ilvl="0">
      <w:start w:val="17"/>
      <w:numFmt w:val="decimal"/>
      <w:lvlText w:val="%1."/>
      <w:lvlJc w:val="left"/>
      <w:pPr>
        <w:ind w:left="435" w:hanging="435"/>
      </w:pPr>
      <w:rPr>
        <w:rFonts w:hint="default"/>
      </w:rPr>
    </w:lvl>
    <w:lvl w:ilvl="1">
      <w:start w:val="2"/>
      <w:numFmt w:val="decimal"/>
      <w:lvlText w:val="%1.%2."/>
      <w:lvlJc w:val="left"/>
      <w:pPr>
        <w:ind w:left="1115" w:hanging="43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7" w15:restartNumberingAfterBreak="0">
    <w:nsid w:val="708F7966"/>
    <w:multiLevelType w:val="multilevel"/>
    <w:tmpl w:val="708F7966"/>
    <w:lvl w:ilvl="0">
      <w:start w:val="4"/>
      <w:numFmt w:val="decimal"/>
      <w:lvlText w:val="5.%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7"/>
      <w:numFmt w:val="lowerLetter"/>
      <w:lvlText w:val="(%3)"/>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233904"/>
    <w:multiLevelType w:val="multilevel"/>
    <w:tmpl w:val="74233904"/>
    <w:lvl w:ilvl="0">
      <w:start w:val="1"/>
      <w:numFmt w:val="decimal"/>
      <w:lvlText w:val="9.%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D227E7"/>
    <w:multiLevelType w:val="multilevel"/>
    <w:tmpl w:val="76D227E7"/>
    <w:lvl w:ilvl="0">
      <w:start w:val="1"/>
      <w:numFmt w:val="decimal"/>
      <w:lvlText w:val="18.%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446A5C"/>
    <w:multiLevelType w:val="multilevel"/>
    <w:tmpl w:val="79446A5C"/>
    <w:lvl w:ilvl="0">
      <w:start w:val="1"/>
      <w:numFmt w:val="decimal"/>
      <w:lvlText w:val="7.%1."/>
      <w:lvlJc w:val="left"/>
      <w:pPr>
        <w:ind w:left="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B83D72"/>
    <w:multiLevelType w:val="multilevel"/>
    <w:tmpl w:val="7EB83D72"/>
    <w:lvl w:ilvl="0">
      <w:start w:val="1"/>
      <w:numFmt w:val="lowerLetter"/>
      <w:lvlText w:val="%1)"/>
      <w:lvlJc w:val="left"/>
      <w:pPr>
        <w:ind w:left="1058" w:hanging="360"/>
      </w:pPr>
      <w:rPr>
        <w:rFonts w:hint="default"/>
      </w:r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num w:numId="1">
    <w:abstractNumId w:val="18"/>
  </w:num>
  <w:num w:numId="2">
    <w:abstractNumId w:val="13"/>
  </w:num>
  <w:num w:numId="3">
    <w:abstractNumId w:val="23"/>
  </w:num>
  <w:num w:numId="4">
    <w:abstractNumId w:val="22"/>
  </w:num>
  <w:num w:numId="5">
    <w:abstractNumId w:val="31"/>
  </w:num>
  <w:num w:numId="6">
    <w:abstractNumId w:val="21"/>
  </w:num>
  <w:num w:numId="7">
    <w:abstractNumId w:val="25"/>
  </w:num>
  <w:num w:numId="8">
    <w:abstractNumId w:val="15"/>
  </w:num>
  <w:num w:numId="9">
    <w:abstractNumId w:val="2"/>
  </w:num>
  <w:num w:numId="10">
    <w:abstractNumId w:val="3"/>
  </w:num>
  <w:num w:numId="11">
    <w:abstractNumId w:val="30"/>
  </w:num>
  <w:num w:numId="12">
    <w:abstractNumId w:val="27"/>
  </w:num>
  <w:num w:numId="13">
    <w:abstractNumId w:val="11"/>
  </w:num>
  <w:num w:numId="14">
    <w:abstractNumId w:val="10"/>
  </w:num>
  <w:num w:numId="15">
    <w:abstractNumId w:val="28"/>
  </w:num>
  <w:num w:numId="16">
    <w:abstractNumId w:val="7"/>
  </w:num>
  <w:num w:numId="17">
    <w:abstractNumId w:val="5"/>
  </w:num>
  <w:num w:numId="18">
    <w:abstractNumId w:val="14"/>
  </w:num>
  <w:num w:numId="19">
    <w:abstractNumId w:val="1"/>
  </w:num>
  <w:num w:numId="20">
    <w:abstractNumId w:val="19"/>
  </w:num>
  <w:num w:numId="21">
    <w:abstractNumId w:val="8"/>
  </w:num>
  <w:num w:numId="22">
    <w:abstractNumId w:val="12"/>
  </w:num>
  <w:num w:numId="23">
    <w:abstractNumId w:val="20"/>
  </w:num>
  <w:num w:numId="24">
    <w:abstractNumId w:val="16"/>
  </w:num>
  <w:num w:numId="25">
    <w:abstractNumId w:val="9"/>
  </w:num>
  <w:num w:numId="26">
    <w:abstractNumId w:val="24"/>
  </w:num>
  <w:num w:numId="27">
    <w:abstractNumId w:val="0"/>
  </w:num>
  <w:num w:numId="28">
    <w:abstractNumId w:val="17"/>
  </w:num>
  <w:num w:numId="29">
    <w:abstractNumId w:val="26"/>
  </w:num>
  <w:num w:numId="30">
    <w:abstractNumId w:val="29"/>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42"/>
    <w:rsid w:val="00002D2E"/>
    <w:rsid w:val="0001748A"/>
    <w:rsid w:val="00037459"/>
    <w:rsid w:val="000458EA"/>
    <w:rsid w:val="000502A9"/>
    <w:rsid w:val="00060EE5"/>
    <w:rsid w:val="00065249"/>
    <w:rsid w:val="000825ED"/>
    <w:rsid w:val="000A1C40"/>
    <w:rsid w:val="000B3126"/>
    <w:rsid w:val="000C44FE"/>
    <w:rsid w:val="000E6403"/>
    <w:rsid w:val="00100393"/>
    <w:rsid w:val="0012055E"/>
    <w:rsid w:val="00146326"/>
    <w:rsid w:val="00150D9A"/>
    <w:rsid w:val="00153B0E"/>
    <w:rsid w:val="001720CC"/>
    <w:rsid w:val="00173490"/>
    <w:rsid w:val="00190CE9"/>
    <w:rsid w:val="001B2D6F"/>
    <w:rsid w:val="001C5AC5"/>
    <w:rsid w:val="001C6948"/>
    <w:rsid w:val="001D42AC"/>
    <w:rsid w:val="00201A7F"/>
    <w:rsid w:val="00204E4A"/>
    <w:rsid w:val="00220DF1"/>
    <w:rsid w:val="00297924"/>
    <w:rsid w:val="002C0DE9"/>
    <w:rsid w:val="002C7DD8"/>
    <w:rsid w:val="002D485D"/>
    <w:rsid w:val="00300290"/>
    <w:rsid w:val="0031332C"/>
    <w:rsid w:val="00315242"/>
    <w:rsid w:val="0032363B"/>
    <w:rsid w:val="00327D2F"/>
    <w:rsid w:val="00331A03"/>
    <w:rsid w:val="00340185"/>
    <w:rsid w:val="003404B4"/>
    <w:rsid w:val="0034767C"/>
    <w:rsid w:val="00361238"/>
    <w:rsid w:val="003663EB"/>
    <w:rsid w:val="00385B0F"/>
    <w:rsid w:val="003904CB"/>
    <w:rsid w:val="00392982"/>
    <w:rsid w:val="003A3FEC"/>
    <w:rsid w:val="003A4DBA"/>
    <w:rsid w:val="003C37B8"/>
    <w:rsid w:val="00400C28"/>
    <w:rsid w:val="00404E89"/>
    <w:rsid w:val="00413CB4"/>
    <w:rsid w:val="004214D1"/>
    <w:rsid w:val="0042506B"/>
    <w:rsid w:val="00432078"/>
    <w:rsid w:val="0043496A"/>
    <w:rsid w:val="004365C8"/>
    <w:rsid w:val="00437607"/>
    <w:rsid w:val="004505B6"/>
    <w:rsid w:val="00453124"/>
    <w:rsid w:val="00454F62"/>
    <w:rsid w:val="00484359"/>
    <w:rsid w:val="0049060B"/>
    <w:rsid w:val="00490C22"/>
    <w:rsid w:val="004B7F04"/>
    <w:rsid w:val="004D061A"/>
    <w:rsid w:val="004E156B"/>
    <w:rsid w:val="005174D1"/>
    <w:rsid w:val="00526B42"/>
    <w:rsid w:val="00537C50"/>
    <w:rsid w:val="0054692C"/>
    <w:rsid w:val="00552D5F"/>
    <w:rsid w:val="005567A5"/>
    <w:rsid w:val="00556ACC"/>
    <w:rsid w:val="00571C6F"/>
    <w:rsid w:val="0058220A"/>
    <w:rsid w:val="00584D44"/>
    <w:rsid w:val="005A7151"/>
    <w:rsid w:val="005C3A3C"/>
    <w:rsid w:val="005C6B1E"/>
    <w:rsid w:val="005C7CBB"/>
    <w:rsid w:val="005E022A"/>
    <w:rsid w:val="005E5A8C"/>
    <w:rsid w:val="00631807"/>
    <w:rsid w:val="00633597"/>
    <w:rsid w:val="00646C37"/>
    <w:rsid w:val="00651810"/>
    <w:rsid w:val="00655CE7"/>
    <w:rsid w:val="00667F2D"/>
    <w:rsid w:val="00674BD5"/>
    <w:rsid w:val="0069171D"/>
    <w:rsid w:val="00697040"/>
    <w:rsid w:val="00697267"/>
    <w:rsid w:val="006A02D6"/>
    <w:rsid w:val="006C24E9"/>
    <w:rsid w:val="007512AC"/>
    <w:rsid w:val="00753EC3"/>
    <w:rsid w:val="00755D86"/>
    <w:rsid w:val="007B6265"/>
    <w:rsid w:val="007B7A96"/>
    <w:rsid w:val="007D1204"/>
    <w:rsid w:val="007D1563"/>
    <w:rsid w:val="00801C00"/>
    <w:rsid w:val="0080553E"/>
    <w:rsid w:val="008065BC"/>
    <w:rsid w:val="0082700D"/>
    <w:rsid w:val="00843E7C"/>
    <w:rsid w:val="0085756C"/>
    <w:rsid w:val="00874D6E"/>
    <w:rsid w:val="00892159"/>
    <w:rsid w:val="008951ED"/>
    <w:rsid w:val="008A33BE"/>
    <w:rsid w:val="008B2FE9"/>
    <w:rsid w:val="008D7359"/>
    <w:rsid w:val="008E2078"/>
    <w:rsid w:val="008E66F9"/>
    <w:rsid w:val="008F28E0"/>
    <w:rsid w:val="00902BCE"/>
    <w:rsid w:val="00904782"/>
    <w:rsid w:val="0091182B"/>
    <w:rsid w:val="009139EE"/>
    <w:rsid w:val="00926B78"/>
    <w:rsid w:val="009409D9"/>
    <w:rsid w:val="00944112"/>
    <w:rsid w:val="009915A8"/>
    <w:rsid w:val="009951B9"/>
    <w:rsid w:val="00996885"/>
    <w:rsid w:val="009A1C8D"/>
    <w:rsid w:val="009A3D37"/>
    <w:rsid w:val="009B2ECD"/>
    <w:rsid w:val="009C3E2F"/>
    <w:rsid w:val="009E0513"/>
    <w:rsid w:val="009F5547"/>
    <w:rsid w:val="00A047EF"/>
    <w:rsid w:val="00A10B75"/>
    <w:rsid w:val="00A12741"/>
    <w:rsid w:val="00A16957"/>
    <w:rsid w:val="00A2116E"/>
    <w:rsid w:val="00A232E2"/>
    <w:rsid w:val="00A27616"/>
    <w:rsid w:val="00A50780"/>
    <w:rsid w:val="00A50DB2"/>
    <w:rsid w:val="00A731EF"/>
    <w:rsid w:val="00A732BC"/>
    <w:rsid w:val="00A77D88"/>
    <w:rsid w:val="00A82FCC"/>
    <w:rsid w:val="00AA4FB3"/>
    <w:rsid w:val="00AA5385"/>
    <w:rsid w:val="00AD7F5D"/>
    <w:rsid w:val="00AE112F"/>
    <w:rsid w:val="00AF0AAB"/>
    <w:rsid w:val="00B1204E"/>
    <w:rsid w:val="00B172CE"/>
    <w:rsid w:val="00B21B78"/>
    <w:rsid w:val="00B2512B"/>
    <w:rsid w:val="00B348C1"/>
    <w:rsid w:val="00B46860"/>
    <w:rsid w:val="00B73046"/>
    <w:rsid w:val="00B851A6"/>
    <w:rsid w:val="00B8677B"/>
    <w:rsid w:val="00BA2610"/>
    <w:rsid w:val="00BA47CB"/>
    <w:rsid w:val="00BB6B0A"/>
    <w:rsid w:val="00C02274"/>
    <w:rsid w:val="00C5545A"/>
    <w:rsid w:val="00C62633"/>
    <w:rsid w:val="00C651F2"/>
    <w:rsid w:val="00C7006A"/>
    <w:rsid w:val="00C715DC"/>
    <w:rsid w:val="00C9796D"/>
    <w:rsid w:val="00CA62F4"/>
    <w:rsid w:val="00CB283A"/>
    <w:rsid w:val="00CC1A97"/>
    <w:rsid w:val="00CE4822"/>
    <w:rsid w:val="00D0700B"/>
    <w:rsid w:val="00D15906"/>
    <w:rsid w:val="00D27C07"/>
    <w:rsid w:val="00D45D2B"/>
    <w:rsid w:val="00D50046"/>
    <w:rsid w:val="00D56E32"/>
    <w:rsid w:val="00D6285D"/>
    <w:rsid w:val="00D74DB4"/>
    <w:rsid w:val="00D855D0"/>
    <w:rsid w:val="00D905B2"/>
    <w:rsid w:val="00DA5DBF"/>
    <w:rsid w:val="00DD269A"/>
    <w:rsid w:val="00DD5C4A"/>
    <w:rsid w:val="00DE75BB"/>
    <w:rsid w:val="00DF2FE9"/>
    <w:rsid w:val="00E122FF"/>
    <w:rsid w:val="00E14E96"/>
    <w:rsid w:val="00E22F3C"/>
    <w:rsid w:val="00E41E92"/>
    <w:rsid w:val="00E54D2B"/>
    <w:rsid w:val="00E63721"/>
    <w:rsid w:val="00EE78FA"/>
    <w:rsid w:val="00F103D4"/>
    <w:rsid w:val="00F35869"/>
    <w:rsid w:val="00F47FBF"/>
    <w:rsid w:val="00F51715"/>
    <w:rsid w:val="00F57E39"/>
    <w:rsid w:val="00F604E8"/>
    <w:rsid w:val="00F6731D"/>
    <w:rsid w:val="00F7416F"/>
    <w:rsid w:val="00F774B5"/>
    <w:rsid w:val="00F80B44"/>
    <w:rsid w:val="00F83348"/>
    <w:rsid w:val="00F86E29"/>
    <w:rsid w:val="00F91D85"/>
    <w:rsid w:val="00F96B13"/>
    <w:rsid w:val="00FB6384"/>
    <w:rsid w:val="00FC3D73"/>
    <w:rsid w:val="00FC53E9"/>
    <w:rsid w:val="12EC2C0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pacing w:after="0" w:line="240" w:lineRule="auto"/>
    </w:pPr>
    <w:rPr>
      <w:rFonts w:ascii="Arial Unicode MS" w:eastAsia="Arial Unicode MS" w:hAnsi="Arial Unicode MS" w:cs="Arial Unicode MS"/>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qFormat/>
    <w:rPr>
      <w:rFonts w:ascii="Tahoma" w:hAnsi="Tahoma" w:cs="Tahoma"/>
      <w:sz w:val="16"/>
      <w:szCs w:val="16"/>
    </w:rPr>
  </w:style>
  <w:style w:type="paragraph" w:styleId="Textkomente">
    <w:name w:val="annotation text"/>
    <w:basedOn w:val="Normln"/>
    <w:link w:val="TextkomenteChar"/>
    <w:uiPriority w:val="99"/>
    <w:unhideWhenUsed/>
    <w:qFormat/>
    <w:rPr>
      <w:sz w:val="20"/>
      <w:szCs w:val="20"/>
    </w:rPr>
  </w:style>
  <w:style w:type="paragraph" w:styleId="Pedmtkomente">
    <w:name w:val="annotation subject"/>
    <w:basedOn w:val="Textkomente"/>
    <w:next w:val="Textkomente"/>
    <w:link w:val="PedmtkomenteChar"/>
    <w:uiPriority w:val="99"/>
    <w:unhideWhenUsed/>
    <w:qFormat/>
    <w:rPr>
      <w:b/>
      <w:bCs/>
    </w:rPr>
  </w:style>
  <w:style w:type="paragraph" w:styleId="Zpat">
    <w:name w:val="footer"/>
    <w:basedOn w:val="Normln"/>
    <w:link w:val="ZpatChar"/>
    <w:uiPriority w:val="99"/>
    <w:unhideWhenUsed/>
    <w:qFormat/>
    <w:pPr>
      <w:tabs>
        <w:tab w:val="center" w:pos="4536"/>
        <w:tab w:val="right" w:pos="9072"/>
      </w:tabs>
    </w:pPr>
  </w:style>
  <w:style w:type="paragraph" w:styleId="Zhlav">
    <w:name w:val="header"/>
    <w:basedOn w:val="Normln"/>
    <w:link w:val="ZhlavChar"/>
    <w:uiPriority w:val="99"/>
    <w:unhideWhenUsed/>
    <w:qFormat/>
    <w:pPr>
      <w:tabs>
        <w:tab w:val="center" w:pos="4536"/>
        <w:tab w:val="right" w:pos="9072"/>
      </w:tabs>
    </w:pPr>
  </w:style>
  <w:style w:type="paragraph" w:styleId="Normlnweb">
    <w:name w:val="Normal (Web)"/>
    <w:basedOn w:val="Normln"/>
    <w:uiPriority w:val="99"/>
    <w:unhideWhenUsed/>
    <w:qFormat/>
    <w:rPr>
      <w:rFonts w:ascii="Times New Roman" w:hAnsi="Times New Roman" w:cs="Times New Roman"/>
    </w:rPr>
  </w:style>
  <w:style w:type="character" w:styleId="Odkaznakoment">
    <w:name w:val="annotation reference"/>
    <w:basedOn w:val="Standardnpsmoodstavce"/>
    <w:uiPriority w:val="99"/>
    <w:unhideWhenUsed/>
    <w:qFormat/>
    <w:rPr>
      <w:sz w:val="16"/>
      <w:szCs w:val="16"/>
    </w:rPr>
  </w:style>
  <w:style w:type="character" w:styleId="Hypertextovodkaz">
    <w:name w:val="Hyperlink"/>
    <w:basedOn w:val="Standardnpsmoodstavce"/>
    <w:qFormat/>
    <w:rPr>
      <w:color w:val="0066CC"/>
      <w:u w:val="single"/>
    </w:rPr>
  </w:style>
  <w:style w:type="table" w:styleId="Mkatabulky">
    <w:name w:val="Table Grid"/>
    <w:basedOn w:val="Normlntabulka"/>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2"/>
    <w:qFormat/>
    <w:rPr>
      <w:rFonts w:ascii="Times New Roman" w:eastAsia="Times New Roman" w:hAnsi="Times New Roman" w:cs="Times New Roman"/>
      <w:shd w:val="clear" w:color="auto" w:fill="FFFFFF"/>
    </w:rPr>
  </w:style>
  <w:style w:type="paragraph" w:customStyle="1" w:styleId="Zkladntext2">
    <w:name w:val="Základní text2"/>
    <w:basedOn w:val="Normln"/>
    <w:link w:val="Zkladntext"/>
    <w:qFormat/>
    <w:pPr>
      <w:shd w:val="clear" w:color="auto" w:fill="FFFFFF"/>
      <w:spacing w:before="480" w:line="0" w:lineRule="atLeast"/>
      <w:ind w:hanging="1720"/>
    </w:pPr>
    <w:rPr>
      <w:rFonts w:ascii="Times New Roman" w:eastAsia="Times New Roman" w:hAnsi="Times New Roman" w:cs="Times New Roman"/>
    </w:rPr>
  </w:style>
  <w:style w:type="character" w:customStyle="1" w:styleId="ZkladntextTun">
    <w:name w:val="Základní text + Tučné"/>
    <w:basedOn w:val="Zkladntext"/>
    <w:rPr>
      <w:rFonts w:ascii="Times New Roman" w:eastAsia="Times New Roman" w:hAnsi="Times New Roman" w:cs="Times New Roman"/>
      <w:b/>
      <w:bCs/>
      <w:shd w:val="clear" w:color="auto" w:fill="FFFFFF"/>
    </w:rPr>
  </w:style>
  <w:style w:type="character" w:customStyle="1" w:styleId="Zkladntextdkovn2pt">
    <w:name w:val="Základní text + Řádkování 2 pt"/>
    <w:basedOn w:val="Zkladntext"/>
    <w:rPr>
      <w:rFonts w:ascii="Times New Roman" w:eastAsia="Times New Roman" w:hAnsi="Times New Roman" w:cs="Times New Roman"/>
      <w:spacing w:val="50"/>
      <w:shd w:val="clear" w:color="auto" w:fill="FFFFFF"/>
    </w:rPr>
  </w:style>
  <w:style w:type="character" w:customStyle="1" w:styleId="ZkladntextTundkovn0pt">
    <w:name w:val="Základní text + Tučné;Řádkování 0 pt"/>
    <w:basedOn w:val="Zkladntext"/>
    <w:qFormat/>
    <w:rPr>
      <w:rFonts w:ascii="Times New Roman" w:eastAsia="Times New Roman" w:hAnsi="Times New Roman" w:cs="Times New Roman"/>
      <w:b/>
      <w:bCs/>
      <w:spacing w:val="-10"/>
      <w:sz w:val="22"/>
      <w:szCs w:val="22"/>
      <w:shd w:val="clear" w:color="auto" w:fill="FFFFFF"/>
    </w:rPr>
  </w:style>
  <w:style w:type="character" w:customStyle="1" w:styleId="TextbublinyChar">
    <w:name w:val="Text bubliny Char"/>
    <w:basedOn w:val="Standardnpsmoodstavce"/>
    <w:link w:val="Textbubliny"/>
    <w:uiPriority w:val="99"/>
    <w:semiHidden/>
    <w:rPr>
      <w:rFonts w:ascii="Tahoma" w:eastAsia="Arial Unicode MS" w:hAnsi="Tahoma" w:cs="Tahoma"/>
      <w:color w:val="000000"/>
      <w:sz w:val="16"/>
      <w:szCs w:val="16"/>
      <w:lang w:eastAsia="cs-CZ"/>
    </w:rPr>
  </w:style>
  <w:style w:type="character" w:customStyle="1" w:styleId="TextkomenteChar">
    <w:name w:val="Text komentáře Char"/>
    <w:basedOn w:val="Standardnpsmoodstavce"/>
    <w:link w:val="Textkomente"/>
    <w:uiPriority w:val="99"/>
    <w:semiHidden/>
    <w:rPr>
      <w:rFonts w:ascii="Arial Unicode MS" w:eastAsia="Arial Unicode MS" w:hAnsi="Arial Unicode MS" w:cs="Arial Unicode MS"/>
      <w:color w:val="000000"/>
      <w:sz w:val="20"/>
      <w:szCs w:val="20"/>
      <w:lang w:eastAsia="cs-CZ"/>
    </w:rPr>
  </w:style>
  <w:style w:type="character" w:customStyle="1" w:styleId="PedmtkomenteChar">
    <w:name w:val="Předmět komentáře Char"/>
    <w:basedOn w:val="TextkomenteChar"/>
    <w:link w:val="Pedmtkomente"/>
    <w:uiPriority w:val="99"/>
    <w:semiHidden/>
    <w:rPr>
      <w:rFonts w:ascii="Arial Unicode MS" w:eastAsia="Arial Unicode MS" w:hAnsi="Arial Unicode MS" w:cs="Arial Unicode MS"/>
      <w:b/>
      <w:bCs/>
      <w:color w:val="000000"/>
      <w:sz w:val="20"/>
      <w:szCs w:val="20"/>
      <w:lang w:eastAsia="cs-CZ"/>
    </w:rPr>
  </w:style>
  <w:style w:type="paragraph" w:customStyle="1" w:styleId="Odstavecseseznamem1">
    <w:name w:val="Odstavec se seznamem1"/>
    <w:basedOn w:val="Normln"/>
    <w:qFormat/>
    <w:pPr>
      <w:ind w:left="720"/>
      <w:contextualSpacing/>
    </w:pPr>
  </w:style>
  <w:style w:type="paragraph" w:customStyle="1" w:styleId="Normal1">
    <w:name w:val="Normal 1"/>
    <w:basedOn w:val="Normln"/>
    <w:link w:val="Normal1Char"/>
    <w:qFormat/>
    <w:pPr>
      <w:spacing w:before="120" w:after="120"/>
      <w:ind w:left="880"/>
      <w:jc w:val="both"/>
    </w:pPr>
    <w:rPr>
      <w:rFonts w:ascii="Times New Roman" w:eastAsia="Batang" w:hAnsi="Times New Roman" w:cs="Times New Roman"/>
      <w:color w:val="auto"/>
      <w:sz w:val="22"/>
      <w:szCs w:val="20"/>
      <w:lang w:eastAsia="en-US"/>
    </w:rPr>
  </w:style>
  <w:style w:type="character" w:customStyle="1" w:styleId="Normal1Char">
    <w:name w:val="Normal 1 Char"/>
    <w:link w:val="Normal1"/>
    <w:qFormat/>
    <w:rPr>
      <w:rFonts w:ascii="Times New Roman" w:eastAsia="Batang" w:hAnsi="Times New Roman" w:cs="Times New Roman"/>
      <w:szCs w:val="20"/>
    </w:rPr>
  </w:style>
  <w:style w:type="character" w:customStyle="1" w:styleId="ZhlavChar">
    <w:name w:val="Záhlaví Char"/>
    <w:basedOn w:val="Standardnpsmoodstavce"/>
    <w:link w:val="Zhlav"/>
    <w:uiPriority w:val="99"/>
    <w:rPr>
      <w:rFonts w:ascii="Arial Unicode MS" w:eastAsia="Arial Unicode MS" w:hAnsi="Arial Unicode MS" w:cs="Arial Unicode MS"/>
      <w:color w:val="000000"/>
      <w:sz w:val="24"/>
      <w:szCs w:val="24"/>
      <w:lang w:eastAsia="cs-CZ"/>
    </w:rPr>
  </w:style>
  <w:style w:type="character" w:customStyle="1" w:styleId="ZpatChar">
    <w:name w:val="Zápatí Char"/>
    <w:basedOn w:val="Standardnpsmoodstavce"/>
    <w:link w:val="Zpat"/>
    <w:uiPriority w:val="99"/>
    <w:qFormat/>
    <w:rPr>
      <w:rFonts w:ascii="Arial Unicode MS" w:eastAsia="Arial Unicode MS" w:hAnsi="Arial Unicode MS" w:cs="Arial Unicode MS"/>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A1858C-A437-4F6F-88A7-F4C97BBC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8589</Words>
  <Characters>50676</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2017-11-02T13:13:00Z</dcterms:created>
  <dcterms:modified xsi:type="dcterms:W3CDTF">2017-11-02T13:13:00Z</dcterms:modified>
</cp:coreProperties>
</file>