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CA" w:rsidRPr="00FE6EBC" w:rsidRDefault="00CF384C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t>A.1 Identifikační údaje</w:t>
      </w:r>
    </w:p>
    <w:p w:rsidR="00CF384C" w:rsidRPr="00FE6EBC" w:rsidRDefault="00CF384C" w:rsidP="00720AB0">
      <w:pPr>
        <w:jc w:val="both"/>
        <w:rPr>
          <w:rFonts w:ascii="Arial" w:hAnsi="Arial" w:cs="Arial"/>
          <w:sz w:val="28"/>
          <w:szCs w:val="28"/>
          <w:u w:val="single"/>
        </w:rPr>
      </w:pPr>
    </w:p>
    <w:p w:rsidR="00CF384C" w:rsidRPr="00FE6EBC" w:rsidRDefault="00CF384C" w:rsidP="00720AB0">
      <w:pPr>
        <w:jc w:val="both"/>
        <w:rPr>
          <w:rFonts w:ascii="Arial" w:hAnsi="Arial" w:cs="Arial"/>
          <w:b/>
          <w:sz w:val="24"/>
          <w:szCs w:val="24"/>
        </w:rPr>
      </w:pPr>
      <w:r w:rsidRPr="00FE6EBC">
        <w:rPr>
          <w:rFonts w:ascii="Arial" w:hAnsi="Arial" w:cs="Arial"/>
          <w:b/>
          <w:sz w:val="24"/>
          <w:szCs w:val="24"/>
        </w:rPr>
        <w:t>A.1.1 Údaje o stavbě</w:t>
      </w:r>
    </w:p>
    <w:p w:rsidR="00CF384C" w:rsidRPr="00FE6EBC" w:rsidRDefault="00CF384C" w:rsidP="00720AB0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F384C" w:rsidRPr="00FE6EBC" w:rsidRDefault="00CF384C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Název:</w:t>
      </w:r>
    </w:p>
    <w:p w:rsidR="00CF384C" w:rsidRPr="00FE6EBC" w:rsidRDefault="00E83424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Přístavba tělocvičny, školní jídelny a kuchyně ZŠ Lyčkovo nám. 6 / 460, Praha 8.</w:t>
      </w:r>
    </w:p>
    <w:p w:rsidR="00CF384C" w:rsidRPr="00FE6EBC" w:rsidRDefault="00CF384C" w:rsidP="00720AB0">
      <w:pPr>
        <w:jc w:val="both"/>
        <w:rPr>
          <w:rFonts w:ascii="Arial" w:hAnsi="Arial" w:cs="Arial"/>
          <w:sz w:val="20"/>
          <w:szCs w:val="20"/>
        </w:rPr>
      </w:pPr>
    </w:p>
    <w:p w:rsidR="00CF384C" w:rsidRPr="00FE6EBC" w:rsidRDefault="00CF384C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Místo stavby</w:t>
      </w:r>
      <w:r w:rsidRPr="00FE6EBC">
        <w:rPr>
          <w:rFonts w:ascii="Arial" w:hAnsi="Arial" w:cs="Arial"/>
          <w:sz w:val="20"/>
          <w:szCs w:val="20"/>
        </w:rPr>
        <w:t>:</w:t>
      </w:r>
    </w:p>
    <w:p w:rsidR="00E83424" w:rsidRPr="00FE6EBC" w:rsidRDefault="00E83424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Praha, městská část Praha 8,</w:t>
      </w:r>
      <w:r w:rsidRPr="00FE6EBC">
        <w:rPr>
          <w:rFonts w:ascii="Arial" w:hAnsi="Arial" w:cs="Arial"/>
          <w:b/>
          <w:sz w:val="20"/>
          <w:szCs w:val="20"/>
        </w:rPr>
        <w:t xml:space="preserve">  </w:t>
      </w:r>
      <w:r w:rsidRPr="00FE6EBC">
        <w:rPr>
          <w:rFonts w:ascii="Arial" w:hAnsi="Arial" w:cs="Arial"/>
          <w:sz w:val="20"/>
          <w:szCs w:val="20"/>
        </w:rPr>
        <w:t xml:space="preserve">pozemky </w:t>
      </w:r>
      <w:proofErr w:type="spellStart"/>
      <w:r w:rsidRPr="00FE6EBC">
        <w:rPr>
          <w:rFonts w:ascii="Arial" w:hAnsi="Arial" w:cs="Arial"/>
          <w:sz w:val="20"/>
          <w:szCs w:val="20"/>
        </w:rPr>
        <w:t>p.č</w:t>
      </w:r>
      <w:proofErr w:type="spellEnd"/>
      <w:r w:rsidRPr="00FE6EBC">
        <w:rPr>
          <w:rFonts w:ascii="Arial" w:hAnsi="Arial" w:cs="Arial"/>
          <w:sz w:val="20"/>
          <w:szCs w:val="20"/>
        </w:rPr>
        <w:t>. 610, 611, 616/1, 616/2, 616/3, 817, 818, 826/1, k.</w:t>
      </w:r>
      <w:proofErr w:type="spellStart"/>
      <w:r w:rsidRPr="00FE6EBC">
        <w:rPr>
          <w:rFonts w:ascii="Arial" w:hAnsi="Arial" w:cs="Arial"/>
          <w:sz w:val="20"/>
          <w:szCs w:val="20"/>
        </w:rPr>
        <w:t>ú</w:t>
      </w:r>
      <w:proofErr w:type="spellEnd"/>
      <w:r w:rsidRPr="00FE6EBC">
        <w:rPr>
          <w:rFonts w:ascii="Arial" w:hAnsi="Arial" w:cs="Arial"/>
          <w:sz w:val="20"/>
          <w:szCs w:val="20"/>
        </w:rPr>
        <w:t>. Karlín.</w:t>
      </w:r>
    </w:p>
    <w:p w:rsidR="00FE1554" w:rsidRPr="00FE6EBC" w:rsidRDefault="00FE1554" w:rsidP="00720AB0">
      <w:pPr>
        <w:jc w:val="both"/>
        <w:rPr>
          <w:rFonts w:ascii="Arial" w:hAnsi="Arial" w:cs="Arial"/>
          <w:sz w:val="20"/>
          <w:szCs w:val="20"/>
        </w:rPr>
      </w:pPr>
    </w:p>
    <w:p w:rsidR="00FE1554" w:rsidRPr="00FE6EBC" w:rsidRDefault="00FE155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Předmět projektové dokumentace:</w:t>
      </w:r>
    </w:p>
    <w:p w:rsidR="00FE1554" w:rsidRPr="00FE6EBC" w:rsidRDefault="00FE155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Dokumentace </w:t>
      </w:r>
      <w:r w:rsidR="00930B37" w:rsidRPr="00FE6EBC">
        <w:rPr>
          <w:rFonts w:ascii="Arial" w:hAnsi="Arial" w:cs="Arial"/>
          <w:sz w:val="20"/>
          <w:szCs w:val="20"/>
        </w:rPr>
        <w:t xml:space="preserve">pro </w:t>
      </w:r>
      <w:r w:rsidR="00C328B7">
        <w:rPr>
          <w:rFonts w:ascii="Arial" w:hAnsi="Arial" w:cs="Arial"/>
          <w:sz w:val="20"/>
          <w:szCs w:val="20"/>
        </w:rPr>
        <w:t xml:space="preserve">provádění stavby </w:t>
      </w:r>
      <w:r w:rsidR="00930B37" w:rsidRPr="00FE6EBC">
        <w:rPr>
          <w:rFonts w:ascii="Arial" w:hAnsi="Arial" w:cs="Arial"/>
          <w:sz w:val="20"/>
          <w:szCs w:val="20"/>
        </w:rPr>
        <w:t>(DP</w:t>
      </w:r>
      <w:r w:rsidR="00C328B7">
        <w:rPr>
          <w:rFonts w:ascii="Arial" w:hAnsi="Arial" w:cs="Arial"/>
          <w:sz w:val="20"/>
          <w:szCs w:val="20"/>
        </w:rPr>
        <w:t>S</w:t>
      </w:r>
      <w:r w:rsidR="00930B37" w:rsidRPr="00FE6EBC">
        <w:rPr>
          <w:rFonts w:ascii="Arial" w:hAnsi="Arial" w:cs="Arial"/>
          <w:sz w:val="20"/>
          <w:szCs w:val="20"/>
        </w:rPr>
        <w:t>).</w:t>
      </w:r>
      <w:r w:rsidRPr="00FE6EBC">
        <w:rPr>
          <w:rFonts w:ascii="Arial" w:hAnsi="Arial" w:cs="Arial"/>
          <w:sz w:val="20"/>
          <w:szCs w:val="20"/>
        </w:rPr>
        <w:t xml:space="preserve"> </w:t>
      </w:r>
    </w:p>
    <w:p w:rsidR="00E914DC" w:rsidRPr="00FE6EBC" w:rsidRDefault="00E914DC" w:rsidP="00720AB0">
      <w:pPr>
        <w:jc w:val="both"/>
        <w:rPr>
          <w:rFonts w:ascii="Arial" w:hAnsi="Arial" w:cs="Arial"/>
          <w:sz w:val="20"/>
          <w:szCs w:val="20"/>
        </w:rPr>
      </w:pPr>
    </w:p>
    <w:p w:rsidR="00FE1554" w:rsidRPr="00FE6EBC" w:rsidRDefault="00FE1554" w:rsidP="00720AB0">
      <w:pPr>
        <w:jc w:val="both"/>
        <w:rPr>
          <w:rFonts w:ascii="Arial" w:hAnsi="Arial" w:cs="Arial"/>
          <w:b/>
          <w:sz w:val="24"/>
          <w:szCs w:val="24"/>
        </w:rPr>
      </w:pPr>
      <w:r w:rsidRPr="00FE6EBC">
        <w:rPr>
          <w:rFonts w:ascii="Arial" w:hAnsi="Arial" w:cs="Arial"/>
          <w:b/>
          <w:sz w:val="24"/>
          <w:szCs w:val="24"/>
        </w:rPr>
        <w:t>A.1.2 Údaje o stavebníkovi</w:t>
      </w:r>
    </w:p>
    <w:p w:rsidR="00FE1554" w:rsidRPr="00FE6EBC" w:rsidRDefault="00FE1554" w:rsidP="00720AB0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E1554" w:rsidRPr="00FE6EBC" w:rsidRDefault="00FE155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Název:</w:t>
      </w:r>
    </w:p>
    <w:p w:rsidR="00FE1554" w:rsidRPr="00FE6EBC" w:rsidRDefault="00E8342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Servisní středisko pro správu svěřeného majetku MČ Praha 8, </w:t>
      </w:r>
      <w:proofErr w:type="spellStart"/>
      <w:r w:rsidRPr="00FE6EBC">
        <w:rPr>
          <w:rFonts w:ascii="Arial" w:hAnsi="Arial" w:cs="Arial"/>
          <w:sz w:val="20"/>
          <w:szCs w:val="20"/>
        </w:rPr>
        <w:t>p.o</w:t>
      </w:r>
      <w:proofErr w:type="spellEnd"/>
      <w:r w:rsidRPr="00FE6EBC">
        <w:rPr>
          <w:rFonts w:ascii="Arial" w:hAnsi="Arial" w:cs="Arial"/>
          <w:sz w:val="20"/>
          <w:szCs w:val="20"/>
        </w:rPr>
        <w:t>.</w:t>
      </w:r>
    </w:p>
    <w:p w:rsidR="00930B37" w:rsidRPr="00FE6EBC" w:rsidRDefault="00930B37" w:rsidP="00720AB0">
      <w:pPr>
        <w:jc w:val="both"/>
        <w:rPr>
          <w:rFonts w:ascii="Arial" w:hAnsi="Arial" w:cs="Arial"/>
          <w:sz w:val="20"/>
          <w:szCs w:val="20"/>
        </w:rPr>
      </w:pPr>
    </w:p>
    <w:p w:rsidR="00FE1554" w:rsidRPr="00FE6EBC" w:rsidRDefault="00FE155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Sídlo:</w:t>
      </w:r>
    </w:p>
    <w:p w:rsidR="00FE1554" w:rsidRPr="00FE6EBC" w:rsidRDefault="00E8342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U Synagogy 2/236, 180 00 Praha 8</w:t>
      </w:r>
    </w:p>
    <w:p w:rsidR="00930B37" w:rsidRPr="00FE6EBC" w:rsidRDefault="00930B37" w:rsidP="00720AB0">
      <w:pPr>
        <w:jc w:val="both"/>
        <w:rPr>
          <w:rFonts w:ascii="Arial" w:hAnsi="Arial" w:cs="Arial"/>
          <w:sz w:val="20"/>
          <w:szCs w:val="20"/>
        </w:rPr>
      </w:pPr>
    </w:p>
    <w:p w:rsidR="00FE1554" w:rsidRPr="00FE6EBC" w:rsidRDefault="00FE155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IČ:</w:t>
      </w:r>
    </w:p>
    <w:p w:rsidR="00FE1554" w:rsidRPr="00FE6EBC" w:rsidRDefault="00E8342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00639524</w:t>
      </w:r>
    </w:p>
    <w:p w:rsidR="00930B37" w:rsidRPr="00FE6EBC" w:rsidRDefault="00930B37" w:rsidP="00720AB0">
      <w:pPr>
        <w:jc w:val="both"/>
        <w:rPr>
          <w:rFonts w:ascii="Arial" w:hAnsi="Arial" w:cs="Arial"/>
          <w:sz w:val="20"/>
          <w:szCs w:val="20"/>
        </w:rPr>
      </w:pPr>
    </w:p>
    <w:p w:rsidR="00FE1554" w:rsidRPr="00FE6EBC" w:rsidRDefault="00FE1554" w:rsidP="00720AB0">
      <w:pPr>
        <w:jc w:val="both"/>
        <w:rPr>
          <w:rFonts w:ascii="Arial" w:hAnsi="Arial" w:cs="Arial"/>
          <w:b/>
          <w:sz w:val="24"/>
          <w:szCs w:val="24"/>
        </w:rPr>
      </w:pPr>
      <w:r w:rsidRPr="00FE6EBC">
        <w:rPr>
          <w:rFonts w:ascii="Arial" w:hAnsi="Arial" w:cs="Arial"/>
          <w:b/>
          <w:sz w:val="24"/>
          <w:szCs w:val="24"/>
        </w:rPr>
        <w:t>A.1.</w:t>
      </w:r>
      <w:r w:rsidR="009F1C47" w:rsidRPr="00FE6EBC">
        <w:rPr>
          <w:rFonts w:ascii="Arial" w:hAnsi="Arial" w:cs="Arial"/>
          <w:b/>
          <w:sz w:val="24"/>
          <w:szCs w:val="24"/>
        </w:rPr>
        <w:t>3</w:t>
      </w:r>
      <w:r w:rsidRPr="00FE6EBC">
        <w:rPr>
          <w:rFonts w:ascii="Arial" w:hAnsi="Arial" w:cs="Arial"/>
          <w:b/>
          <w:sz w:val="24"/>
          <w:szCs w:val="24"/>
        </w:rPr>
        <w:t xml:space="preserve"> Údaje o zpracovateli projektové dokumentace</w:t>
      </w:r>
    </w:p>
    <w:p w:rsidR="00FE1554" w:rsidRPr="00FE6EBC" w:rsidRDefault="00FE1554" w:rsidP="00720AB0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E1554" w:rsidRPr="00FE6EBC" w:rsidRDefault="007C39F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 xml:space="preserve">Hlavní </w:t>
      </w:r>
      <w:r w:rsidR="00FE1554" w:rsidRPr="00FE6EBC">
        <w:rPr>
          <w:rFonts w:ascii="Arial" w:hAnsi="Arial" w:cs="Arial"/>
          <w:b/>
          <w:sz w:val="20"/>
          <w:szCs w:val="20"/>
        </w:rPr>
        <w:t>projektant:</w:t>
      </w:r>
    </w:p>
    <w:p w:rsidR="00FE1554" w:rsidRPr="00FE6EBC" w:rsidRDefault="00FE155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ARCHITEKTONICKÝ ATELIER ALEŠ, s.r.o.</w:t>
      </w:r>
      <w:r w:rsidR="003522F3" w:rsidRPr="00FE6EBC">
        <w:rPr>
          <w:rFonts w:ascii="Arial" w:hAnsi="Arial" w:cs="Arial"/>
          <w:sz w:val="20"/>
          <w:szCs w:val="20"/>
        </w:rPr>
        <w:t>, Podolská 888/12, Praha 4, IČ 27225771</w:t>
      </w:r>
    </w:p>
    <w:p w:rsidR="00C328B7" w:rsidRPr="00FE6EBC" w:rsidRDefault="00C328B7" w:rsidP="00C328B7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arch. Jan Oppelt, ČKA 03105, obor A1 </w:t>
      </w:r>
    </w:p>
    <w:p w:rsidR="003522F3" w:rsidRPr="00FE6EBC" w:rsidRDefault="003522F3" w:rsidP="00720AB0">
      <w:pPr>
        <w:jc w:val="both"/>
        <w:rPr>
          <w:rFonts w:ascii="Arial" w:hAnsi="Arial" w:cs="Arial"/>
          <w:sz w:val="20"/>
          <w:szCs w:val="20"/>
        </w:rPr>
      </w:pPr>
    </w:p>
    <w:p w:rsidR="00C328B7" w:rsidRDefault="007C39F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Koordinace</w:t>
      </w:r>
      <w:r w:rsidR="00C328B7">
        <w:rPr>
          <w:rFonts w:ascii="Arial" w:hAnsi="Arial" w:cs="Arial"/>
          <w:b/>
          <w:sz w:val="20"/>
          <w:szCs w:val="20"/>
        </w:rPr>
        <w:t>, a</w:t>
      </w:r>
      <w:r w:rsidR="00C328B7" w:rsidRPr="00FE6EBC">
        <w:rPr>
          <w:rFonts w:ascii="Arial" w:hAnsi="Arial" w:cs="Arial"/>
          <w:b/>
          <w:sz w:val="20"/>
          <w:szCs w:val="20"/>
        </w:rPr>
        <w:t>rchitektonicko-stavební řešení</w:t>
      </w:r>
      <w:r w:rsidR="00C328B7">
        <w:rPr>
          <w:rFonts w:ascii="Arial" w:hAnsi="Arial" w:cs="Arial"/>
          <w:b/>
          <w:sz w:val="20"/>
          <w:szCs w:val="20"/>
        </w:rPr>
        <w:t>:</w:t>
      </w:r>
    </w:p>
    <w:p w:rsidR="00C328B7" w:rsidRDefault="00C328B7" w:rsidP="00720A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Ing. arch. Lukáš Velíšek, Ing. arch. Jakub Havel</w:t>
      </w:r>
      <w:r w:rsidR="00D431BA">
        <w:rPr>
          <w:rFonts w:ascii="Arial" w:hAnsi="Arial" w:cs="Arial"/>
          <w:sz w:val="20"/>
          <w:szCs w:val="20"/>
        </w:rPr>
        <w:t>, Ing. arch. Petr Kouba</w:t>
      </w:r>
      <w:r>
        <w:rPr>
          <w:rFonts w:ascii="Arial" w:hAnsi="Arial" w:cs="Arial"/>
          <w:sz w:val="20"/>
          <w:szCs w:val="20"/>
        </w:rPr>
        <w:t xml:space="preserve"> </w:t>
      </w:r>
    </w:p>
    <w:p w:rsidR="00C328B7" w:rsidRPr="00FE6EBC" w:rsidRDefault="00C328B7" w:rsidP="00720AB0">
      <w:pPr>
        <w:jc w:val="both"/>
        <w:rPr>
          <w:rFonts w:ascii="Arial" w:hAnsi="Arial" w:cs="Arial"/>
          <w:sz w:val="20"/>
          <w:szCs w:val="20"/>
        </w:rPr>
      </w:pPr>
    </w:p>
    <w:p w:rsidR="007E20F8" w:rsidRPr="00FE6EBC" w:rsidRDefault="007E20F8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Stavebně konstrukční řešení:</w:t>
      </w:r>
    </w:p>
    <w:p w:rsidR="007E20F8" w:rsidRPr="00FE6EBC" w:rsidRDefault="007E20F8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</w:t>
      </w:r>
      <w:r w:rsidR="007C39FE" w:rsidRPr="00FE6EBC">
        <w:rPr>
          <w:rFonts w:ascii="Arial" w:hAnsi="Arial" w:cs="Arial"/>
          <w:sz w:val="20"/>
          <w:szCs w:val="20"/>
        </w:rPr>
        <w:t>Jan Weigl</w:t>
      </w:r>
      <w:r w:rsidR="004C1E27" w:rsidRPr="00FE6EBC">
        <w:rPr>
          <w:rFonts w:ascii="Arial" w:hAnsi="Arial" w:cs="Arial"/>
          <w:sz w:val="20"/>
          <w:szCs w:val="20"/>
        </w:rPr>
        <w:t xml:space="preserve">, ČKAIT </w:t>
      </w:r>
      <w:r w:rsidR="007C39FE" w:rsidRPr="00FE6EBC">
        <w:rPr>
          <w:rFonts w:ascii="Arial" w:hAnsi="Arial" w:cs="Arial"/>
          <w:sz w:val="20"/>
          <w:szCs w:val="20"/>
        </w:rPr>
        <w:t>0012977</w:t>
      </w:r>
    </w:p>
    <w:p w:rsidR="00117890" w:rsidRPr="00FE6EBC" w:rsidRDefault="00117890" w:rsidP="00720AB0">
      <w:pPr>
        <w:jc w:val="both"/>
        <w:rPr>
          <w:rFonts w:ascii="Arial" w:hAnsi="Arial" w:cs="Arial"/>
          <w:sz w:val="20"/>
          <w:szCs w:val="20"/>
        </w:rPr>
      </w:pPr>
    </w:p>
    <w:p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Požárně bezpečnostní řešení:</w:t>
      </w:r>
    </w:p>
    <w:p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Viktor Schubert</w:t>
      </w:r>
      <w:r w:rsidR="008E4E74" w:rsidRPr="00FE6EBC">
        <w:rPr>
          <w:rFonts w:ascii="Arial" w:hAnsi="Arial" w:cs="Arial"/>
          <w:sz w:val="20"/>
          <w:szCs w:val="20"/>
        </w:rPr>
        <w:t>, ČKAIT 0007472</w:t>
      </w:r>
    </w:p>
    <w:p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Vytápění, vzduchotechnika a chlazení:</w:t>
      </w:r>
    </w:p>
    <w:p w:rsidR="003522F3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Ing. Jiří Šimeček</w:t>
      </w:r>
      <w:r w:rsidR="008E4E74" w:rsidRPr="00FE6EBC">
        <w:rPr>
          <w:rFonts w:ascii="Arial" w:hAnsi="Arial" w:cs="Arial"/>
          <w:sz w:val="20"/>
          <w:szCs w:val="20"/>
        </w:rPr>
        <w:t xml:space="preserve">, ČKAIT 0011472 </w:t>
      </w:r>
    </w:p>
    <w:p w:rsidR="00FE1554" w:rsidRPr="00FE6EBC" w:rsidRDefault="00FE1554" w:rsidP="00720AB0">
      <w:pPr>
        <w:jc w:val="both"/>
        <w:rPr>
          <w:rFonts w:ascii="Arial" w:hAnsi="Arial" w:cs="Arial"/>
          <w:sz w:val="20"/>
          <w:szCs w:val="20"/>
        </w:rPr>
      </w:pPr>
    </w:p>
    <w:p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Zdravo</w:t>
      </w:r>
      <w:r w:rsidR="00CE7C63" w:rsidRPr="00FE6EBC">
        <w:rPr>
          <w:rFonts w:ascii="Arial" w:hAnsi="Arial" w:cs="Arial"/>
          <w:b/>
          <w:sz w:val="20"/>
          <w:szCs w:val="20"/>
        </w:rPr>
        <w:t xml:space="preserve">tně </w:t>
      </w:r>
      <w:r w:rsidRPr="00FE6EBC">
        <w:rPr>
          <w:rFonts w:ascii="Arial" w:hAnsi="Arial" w:cs="Arial"/>
          <w:b/>
          <w:sz w:val="20"/>
          <w:szCs w:val="20"/>
        </w:rPr>
        <w:t>technické instalace a plynovod:</w:t>
      </w:r>
    </w:p>
    <w:p w:rsidR="00290C69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</w:t>
      </w:r>
      <w:r w:rsidR="00090147" w:rsidRPr="00FE6EBC">
        <w:rPr>
          <w:rFonts w:ascii="Arial" w:hAnsi="Arial" w:cs="Arial"/>
          <w:sz w:val="20"/>
          <w:szCs w:val="20"/>
        </w:rPr>
        <w:t>Petr</w:t>
      </w:r>
      <w:r w:rsidRPr="00FE6EBC">
        <w:rPr>
          <w:rFonts w:ascii="Arial" w:hAnsi="Arial" w:cs="Arial"/>
          <w:sz w:val="20"/>
          <w:szCs w:val="20"/>
        </w:rPr>
        <w:t xml:space="preserve"> Štěpánek</w:t>
      </w:r>
      <w:r w:rsidR="004C1E27" w:rsidRPr="00FE6EBC">
        <w:rPr>
          <w:rFonts w:ascii="Arial" w:hAnsi="Arial" w:cs="Arial"/>
          <w:sz w:val="20"/>
          <w:szCs w:val="20"/>
        </w:rPr>
        <w:t>, ČKAIT 0008399</w:t>
      </w:r>
    </w:p>
    <w:p w:rsidR="00D431BA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:rsidR="00D431BA" w:rsidRPr="00FE6EBC" w:rsidRDefault="00D431BA" w:rsidP="00D431BA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Vodohospodářské stavby</w:t>
      </w:r>
      <w:r w:rsidRPr="00FE6EBC">
        <w:rPr>
          <w:rFonts w:ascii="Arial" w:hAnsi="Arial" w:cs="Arial"/>
          <w:b/>
          <w:sz w:val="20"/>
          <w:szCs w:val="20"/>
        </w:rPr>
        <w:t>:</w:t>
      </w:r>
    </w:p>
    <w:p w:rsidR="00D431BA" w:rsidRPr="00FE6EBC" w:rsidRDefault="00D431BA" w:rsidP="00D431BA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</w:t>
      </w:r>
      <w:r>
        <w:rPr>
          <w:rFonts w:ascii="Arial" w:hAnsi="Arial" w:cs="Arial"/>
          <w:sz w:val="20"/>
          <w:szCs w:val="20"/>
        </w:rPr>
        <w:t>Martin Závodný</w:t>
      </w:r>
      <w:r w:rsidRPr="00FE6EBC">
        <w:rPr>
          <w:rFonts w:ascii="Arial" w:hAnsi="Arial" w:cs="Arial"/>
          <w:sz w:val="20"/>
          <w:szCs w:val="20"/>
        </w:rPr>
        <w:t xml:space="preserve">, ČKAIT </w:t>
      </w:r>
      <w:r>
        <w:rPr>
          <w:rFonts w:ascii="Arial" w:hAnsi="Arial" w:cs="Arial"/>
          <w:sz w:val="20"/>
          <w:szCs w:val="20"/>
        </w:rPr>
        <w:t>0009269</w:t>
      </w:r>
    </w:p>
    <w:p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 xml:space="preserve">Silnoproudá </w:t>
      </w:r>
      <w:r w:rsidR="008E4E74" w:rsidRPr="00FE6EBC">
        <w:rPr>
          <w:rFonts w:ascii="Arial" w:hAnsi="Arial" w:cs="Arial"/>
          <w:b/>
          <w:sz w:val="20"/>
          <w:szCs w:val="20"/>
        </w:rPr>
        <w:t xml:space="preserve">a slaboproudá </w:t>
      </w:r>
      <w:r w:rsidRPr="00FE6EBC">
        <w:rPr>
          <w:rFonts w:ascii="Arial" w:hAnsi="Arial" w:cs="Arial"/>
          <w:b/>
          <w:sz w:val="20"/>
          <w:szCs w:val="20"/>
        </w:rPr>
        <w:t>elektrotechnika:</w:t>
      </w:r>
    </w:p>
    <w:p w:rsidR="00290C69" w:rsidRPr="00FE6EBC" w:rsidRDefault="008E4E74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Ing. Karel </w:t>
      </w:r>
      <w:r w:rsidR="00290C69" w:rsidRPr="00FE6EBC">
        <w:rPr>
          <w:rFonts w:ascii="Arial" w:hAnsi="Arial" w:cs="Arial"/>
          <w:sz w:val="20"/>
          <w:szCs w:val="20"/>
        </w:rPr>
        <w:t>Havlíček</w:t>
      </w:r>
      <w:r w:rsidRPr="00FE6EBC">
        <w:rPr>
          <w:rFonts w:ascii="Arial" w:hAnsi="Arial" w:cs="Arial"/>
          <w:sz w:val="20"/>
          <w:szCs w:val="20"/>
        </w:rPr>
        <w:t>, ČKAIT 0008182</w:t>
      </w:r>
    </w:p>
    <w:p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Dopravní řešení:</w:t>
      </w:r>
    </w:p>
    <w:p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Ing. Josef Stanko</w:t>
      </w:r>
      <w:r w:rsidR="008E4E74" w:rsidRPr="00FE6EBC">
        <w:rPr>
          <w:rFonts w:ascii="Arial" w:hAnsi="Arial" w:cs="Arial"/>
          <w:sz w:val="20"/>
          <w:szCs w:val="20"/>
        </w:rPr>
        <w:t>, ČKAIT 0002847</w:t>
      </w:r>
    </w:p>
    <w:p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:rsidR="00290C69" w:rsidRPr="00FE6EBC" w:rsidRDefault="00290C6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Sadové úpravy:</w:t>
      </w:r>
    </w:p>
    <w:p w:rsidR="00290C69" w:rsidRPr="00FE6EBC" w:rsidRDefault="00290C6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Ing. Marie Klejchová</w:t>
      </w:r>
    </w:p>
    <w:p w:rsidR="00290C69" w:rsidRDefault="00290C69" w:rsidP="00720AB0">
      <w:pPr>
        <w:jc w:val="both"/>
        <w:rPr>
          <w:rFonts w:ascii="Arial" w:hAnsi="Arial" w:cs="Arial"/>
          <w:sz w:val="20"/>
          <w:szCs w:val="20"/>
        </w:rPr>
      </w:pPr>
    </w:p>
    <w:p w:rsidR="00D431BA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:rsidR="00D431BA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:rsidR="00D431BA" w:rsidRPr="00FE6EBC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:rsidR="009F1C47" w:rsidRPr="00FE6EBC" w:rsidRDefault="009F1C47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lastRenderedPageBreak/>
        <w:t>A.2 Seznam vstupních podkladů</w:t>
      </w:r>
    </w:p>
    <w:p w:rsidR="009F1C47" w:rsidRPr="00FE6EBC" w:rsidRDefault="009F1C47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E748F" w:rsidRPr="00FE6EBC" w:rsidRDefault="00B672B1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Geodetické zaměření stavebního místa:</w:t>
      </w:r>
    </w:p>
    <w:p w:rsidR="00B672B1" w:rsidRDefault="007A5FB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Geodetické zaměření dotčeného úze</w:t>
      </w:r>
      <w:r w:rsidR="00314DCB" w:rsidRPr="00FE6EBC">
        <w:rPr>
          <w:rFonts w:ascii="Arial" w:hAnsi="Arial" w:cs="Arial"/>
          <w:sz w:val="20"/>
          <w:szCs w:val="20"/>
        </w:rPr>
        <w:t>mí, Azimut CZ, s.r.o., 15.6.2016</w:t>
      </w:r>
    </w:p>
    <w:p w:rsidR="007A5FB9" w:rsidRPr="00FE6EBC" w:rsidRDefault="007A5FB9" w:rsidP="00720AB0">
      <w:pPr>
        <w:jc w:val="both"/>
        <w:rPr>
          <w:rFonts w:ascii="Arial" w:hAnsi="Arial" w:cs="Arial"/>
          <w:sz w:val="20"/>
          <w:szCs w:val="20"/>
        </w:rPr>
      </w:pPr>
    </w:p>
    <w:p w:rsidR="00BE748F" w:rsidRPr="00FE6EBC" w:rsidRDefault="007A5FB9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Geologický průzkum:</w:t>
      </w:r>
    </w:p>
    <w:p w:rsidR="007A5FB9" w:rsidRPr="00FE6EBC" w:rsidRDefault="007A5FB9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INŽENÝRSKO</w:t>
      </w:r>
      <w:r w:rsidR="00301E36" w:rsidRPr="00FE6EBC">
        <w:rPr>
          <w:rFonts w:ascii="Arial" w:hAnsi="Arial" w:cs="Arial"/>
          <w:sz w:val="20"/>
          <w:szCs w:val="20"/>
        </w:rPr>
        <w:t xml:space="preserve">GELOGICKÝ – GEOTECHNICKÝ PRŮZKUM, GEO LuCa </w:t>
      </w:r>
      <w:proofErr w:type="spellStart"/>
      <w:r w:rsidR="00301E36" w:rsidRPr="00FE6EBC">
        <w:rPr>
          <w:rFonts w:ascii="Arial" w:hAnsi="Arial" w:cs="Arial"/>
          <w:sz w:val="20"/>
          <w:szCs w:val="20"/>
        </w:rPr>
        <w:t>geotechnická</w:t>
      </w:r>
      <w:proofErr w:type="spellEnd"/>
      <w:r w:rsidR="00301E36" w:rsidRPr="00FE6EBC">
        <w:rPr>
          <w:rFonts w:ascii="Arial" w:hAnsi="Arial" w:cs="Arial"/>
          <w:sz w:val="20"/>
          <w:szCs w:val="20"/>
        </w:rPr>
        <w:t xml:space="preserve"> kancelář, Ing. Lumír Caithaml, prosinec 2016</w:t>
      </w:r>
      <w:r w:rsidR="00437A1A" w:rsidRPr="00FE6EBC">
        <w:rPr>
          <w:rFonts w:ascii="Arial" w:hAnsi="Arial" w:cs="Arial"/>
          <w:sz w:val="20"/>
          <w:szCs w:val="20"/>
        </w:rPr>
        <w:t>.</w:t>
      </w:r>
    </w:p>
    <w:p w:rsidR="007A5FB9" w:rsidRPr="00FE6EBC" w:rsidRDefault="007A5FB9" w:rsidP="00720AB0">
      <w:pPr>
        <w:jc w:val="both"/>
        <w:rPr>
          <w:rFonts w:ascii="Arial" w:hAnsi="Arial" w:cs="Arial"/>
          <w:sz w:val="20"/>
          <w:szCs w:val="20"/>
        </w:rPr>
      </w:pPr>
    </w:p>
    <w:p w:rsidR="00BE748F" w:rsidRPr="00FE6EBC" w:rsidRDefault="00BE748F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Další průzkumy</w:t>
      </w:r>
      <w:r w:rsidR="00C328B7">
        <w:rPr>
          <w:rFonts w:ascii="Arial" w:hAnsi="Arial" w:cs="Arial"/>
          <w:b/>
          <w:sz w:val="20"/>
          <w:szCs w:val="20"/>
        </w:rPr>
        <w:t xml:space="preserve"> a podklady</w:t>
      </w:r>
      <w:r w:rsidRPr="00FE6EBC">
        <w:rPr>
          <w:rFonts w:ascii="Arial" w:hAnsi="Arial" w:cs="Arial"/>
          <w:b/>
          <w:sz w:val="20"/>
          <w:szCs w:val="20"/>
        </w:rPr>
        <w:t>:</w:t>
      </w:r>
    </w:p>
    <w:p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Odborný posudek - stanovení radonového indexu pozemku pro akci: Přístavba tělocvičny, školní jídelny a kuchyně, ZŠ Lyčkovo náměstí 6/460, Praha 8 - Karlín, Radon v.o.s., 24. 6. 2016</w:t>
      </w:r>
      <w:r w:rsidR="000460AD">
        <w:rPr>
          <w:rFonts w:ascii="Arial" w:hAnsi="Arial" w:cs="Arial"/>
          <w:sz w:val="20"/>
          <w:szCs w:val="20"/>
        </w:rPr>
        <w:t>.</w:t>
      </w:r>
    </w:p>
    <w:p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</w:p>
    <w:p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Dendrologický průzkum, ZŠ a MŠ Lyčkovo nám., Praha 8, Křeček a Plundra, červen 2016</w:t>
      </w:r>
    </w:p>
    <w:p w:rsidR="006A4A90" w:rsidRPr="00FE6EBC" w:rsidRDefault="006A4A90" w:rsidP="00720AB0">
      <w:pPr>
        <w:jc w:val="both"/>
        <w:rPr>
          <w:rFonts w:ascii="Arial" w:hAnsi="Arial" w:cs="Arial"/>
          <w:sz w:val="20"/>
          <w:szCs w:val="20"/>
        </w:rPr>
      </w:pPr>
    </w:p>
    <w:p w:rsidR="006A4A90" w:rsidRPr="00FE6EBC" w:rsidRDefault="006A4A90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Základní korozní průzkum – zásady ochrany před účinky bludných proudů, JEKU s.r.o., </w:t>
      </w:r>
      <w:r w:rsidR="000460AD">
        <w:rPr>
          <w:rFonts w:ascii="Arial" w:hAnsi="Arial" w:cs="Arial"/>
          <w:sz w:val="20"/>
          <w:szCs w:val="20"/>
        </w:rPr>
        <w:t>květen</w:t>
      </w:r>
      <w:r w:rsidRPr="00FE6EBC">
        <w:rPr>
          <w:rFonts w:ascii="Arial" w:hAnsi="Arial" w:cs="Arial"/>
          <w:sz w:val="20"/>
          <w:szCs w:val="20"/>
        </w:rPr>
        <w:t xml:space="preserve"> 2017</w:t>
      </w:r>
      <w:r w:rsidR="000460AD">
        <w:rPr>
          <w:rFonts w:ascii="Arial" w:hAnsi="Arial" w:cs="Arial"/>
          <w:sz w:val="20"/>
          <w:szCs w:val="20"/>
        </w:rPr>
        <w:t>.</w:t>
      </w:r>
    </w:p>
    <w:p w:rsidR="006A4A90" w:rsidRPr="00FE6EBC" w:rsidRDefault="006A4A90" w:rsidP="00720AB0">
      <w:pPr>
        <w:jc w:val="both"/>
        <w:rPr>
          <w:rFonts w:ascii="Arial" w:hAnsi="Arial" w:cs="Arial"/>
          <w:sz w:val="20"/>
          <w:szCs w:val="20"/>
        </w:rPr>
      </w:pPr>
    </w:p>
    <w:p w:rsidR="006A4A90" w:rsidRPr="00FE6EBC" w:rsidRDefault="006A4A90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STP – výskyt azbestu, </w:t>
      </w:r>
      <w:proofErr w:type="spellStart"/>
      <w:r w:rsidRPr="00FE6EBC">
        <w:rPr>
          <w:rFonts w:ascii="Arial" w:hAnsi="Arial" w:cs="Arial"/>
          <w:sz w:val="20"/>
          <w:szCs w:val="20"/>
        </w:rPr>
        <w:t>Removal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 s.r.o., </w:t>
      </w:r>
      <w:r w:rsidR="000460AD">
        <w:rPr>
          <w:rFonts w:ascii="Arial" w:hAnsi="Arial" w:cs="Arial"/>
          <w:sz w:val="20"/>
          <w:szCs w:val="20"/>
        </w:rPr>
        <w:t>květen</w:t>
      </w:r>
      <w:r w:rsidRPr="00FE6EBC">
        <w:rPr>
          <w:rFonts w:ascii="Arial" w:hAnsi="Arial" w:cs="Arial"/>
          <w:sz w:val="20"/>
          <w:szCs w:val="20"/>
        </w:rPr>
        <w:t xml:space="preserve"> </w:t>
      </w:r>
      <w:r w:rsidR="00E35838" w:rsidRPr="00FE6EBC">
        <w:rPr>
          <w:rFonts w:ascii="Arial" w:hAnsi="Arial" w:cs="Arial"/>
          <w:sz w:val="20"/>
          <w:szCs w:val="20"/>
        </w:rPr>
        <w:t>2017</w:t>
      </w:r>
      <w:r w:rsidR="000460AD">
        <w:rPr>
          <w:rFonts w:ascii="Arial" w:hAnsi="Arial" w:cs="Arial"/>
          <w:sz w:val="20"/>
          <w:szCs w:val="20"/>
        </w:rPr>
        <w:t>.</w:t>
      </w:r>
    </w:p>
    <w:p w:rsidR="00E35838" w:rsidRPr="00FE6EBC" w:rsidRDefault="00E35838" w:rsidP="00720AB0">
      <w:pPr>
        <w:jc w:val="both"/>
        <w:rPr>
          <w:rFonts w:ascii="Arial" w:hAnsi="Arial" w:cs="Arial"/>
          <w:sz w:val="20"/>
          <w:szCs w:val="20"/>
        </w:rPr>
      </w:pPr>
    </w:p>
    <w:p w:rsidR="00E35838" w:rsidRPr="00FE6EBC" w:rsidRDefault="00E35838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Akustická studie pro DSP, AKUSTPROJEKT s.r.o.</w:t>
      </w:r>
      <w:r w:rsidR="000460AD">
        <w:rPr>
          <w:rFonts w:ascii="Arial" w:hAnsi="Arial" w:cs="Arial"/>
          <w:sz w:val="20"/>
          <w:szCs w:val="20"/>
        </w:rPr>
        <w:t>,</w:t>
      </w:r>
      <w:r w:rsidRPr="00FE6EBC">
        <w:rPr>
          <w:rFonts w:ascii="Arial" w:hAnsi="Arial" w:cs="Arial"/>
          <w:sz w:val="20"/>
          <w:szCs w:val="20"/>
        </w:rPr>
        <w:t xml:space="preserve"> </w:t>
      </w:r>
      <w:r w:rsidR="000460AD">
        <w:rPr>
          <w:rFonts w:ascii="Arial" w:hAnsi="Arial" w:cs="Arial"/>
          <w:sz w:val="20"/>
          <w:szCs w:val="20"/>
        </w:rPr>
        <w:t>květen</w:t>
      </w:r>
      <w:r w:rsidRPr="00FE6EBC">
        <w:rPr>
          <w:rFonts w:ascii="Arial" w:hAnsi="Arial" w:cs="Arial"/>
          <w:sz w:val="20"/>
          <w:szCs w:val="20"/>
        </w:rPr>
        <w:t xml:space="preserve"> 2017</w:t>
      </w:r>
      <w:r w:rsidR="000460AD">
        <w:rPr>
          <w:rFonts w:ascii="Arial" w:hAnsi="Arial" w:cs="Arial"/>
          <w:sz w:val="20"/>
          <w:szCs w:val="20"/>
        </w:rPr>
        <w:t>.</w:t>
      </w:r>
    </w:p>
    <w:p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</w:p>
    <w:p w:rsidR="00437A1A" w:rsidRPr="00FE6EBC" w:rsidRDefault="00437A1A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 xml:space="preserve">Dokumentace:  </w:t>
      </w:r>
    </w:p>
    <w:p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Základní škola Lyčkovo náměstí 460/6, Praha 8 - Karlín - demolice, přístavba, půdní vestavba, stavební úpravy, studie stavby, ARCHITEKTONICKÝ ATELIER ALEŠ, s.r.o., březen 2016. </w:t>
      </w:r>
    </w:p>
    <w:p w:rsidR="00BE748F" w:rsidRPr="00FE6EBC" w:rsidRDefault="00BE748F" w:rsidP="00720AB0">
      <w:pPr>
        <w:jc w:val="both"/>
        <w:rPr>
          <w:rFonts w:ascii="Arial" w:hAnsi="Arial" w:cs="Arial"/>
          <w:sz w:val="20"/>
          <w:szCs w:val="20"/>
        </w:rPr>
      </w:pPr>
    </w:p>
    <w:p w:rsidR="00437A1A" w:rsidRDefault="00437A1A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Dokumentace pro územn</w:t>
      </w:r>
      <w:r w:rsidR="0076046E" w:rsidRPr="00FE6EBC">
        <w:rPr>
          <w:rFonts w:ascii="Arial" w:hAnsi="Arial" w:cs="Arial"/>
          <w:sz w:val="20"/>
          <w:szCs w:val="20"/>
        </w:rPr>
        <w:t>í rozhodnutí „Přístavba tělocvičny, školní jídelny a kuchyně ZŠ Lyčkovo nám. 6/460, Praha 8“</w:t>
      </w:r>
      <w:r w:rsidRPr="00FE6EBC">
        <w:rPr>
          <w:rFonts w:ascii="Arial" w:hAnsi="Arial" w:cs="Arial"/>
          <w:sz w:val="20"/>
          <w:szCs w:val="20"/>
        </w:rPr>
        <w:t>,</w:t>
      </w:r>
      <w:r w:rsidR="0076046E" w:rsidRPr="00FE6EBC">
        <w:rPr>
          <w:rFonts w:ascii="Arial" w:hAnsi="Arial" w:cs="Arial"/>
          <w:sz w:val="20"/>
          <w:szCs w:val="20"/>
        </w:rPr>
        <w:t xml:space="preserve"> </w:t>
      </w:r>
      <w:r w:rsidR="00BE748F" w:rsidRPr="00FE6EBC">
        <w:rPr>
          <w:rFonts w:ascii="Arial" w:hAnsi="Arial" w:cs="Arial"/>
          <w:sz w:val="20"/>
          <w:szCs w:val="20"/>
        </w:rPr>
        <w:t xml:space="preserve">ARCHITEKTONICKÝ </w:t>
      </w:r>
      <w:r w:rsidR="0076046E" w:rsidRPr="00FE6EBC">
        <w:rPr>
          <w:rFonts w:ascii="Arial" w:hAnsi="Arial" w:cs="Arial"/>
          <w:sz w:val="20"/>
          <w:szCs w:val="20"/>
        </w:rPr>
        <w:t>ATELIER ALEŠ, s.r.o., červenec 2016</w:t>
      </w:r>
      <w:r w:rsidRPr="00FE6EBC">
        <w:rPr>
          <w:rFonts w:ascii="Arial" w:hAnsi="Arial" w:cs="Arial"/>
          <w:sz w:val="20"/>
          <w:szCs w:val="20"/>
        </w:rPr>
        <w:t>.</w:t>
      </w:r>
    </w:p>
    <w:p w:rsidR="00C328B7" w:rsidRDefault="00C328B7" w:rsidP="00720AB0">
      <w:pPr>
        <w:jc w:val="both"/>
        <w:rPr>
          <w:rFonts w:ascii="Arial" w:hAnsi="Arial" w:cs="Arial"/>
          <w:sz w:val="20"/>
          <w:szCs w:val="20"/>
        </w:rPr>
      </w:pPr>
    </w:p>
    <w:p w:rsidR="00C328B7" w:rsidRPr="00FE6EBC" w:rsidRDefault="00C328B7" w:rsidP="00C328B7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Dokumentace pro </w:t>
      </w:r>
      <w:r>
        <w:rPr>
          <w:rFonts w:ascii="Arial" w:hAnsi="Arial" w:cs="Arial"/>
          <w:sz w:val="20"/>
          <w:szCs w:val="20"/>
        </w:rPr>
        <w:t>stavební povolení</w:t>
      </w:r>
      <w:r w:rsidRPr="00FE6EBC">
        <w:rPr>
          <w:rFonts w:ascii="Arial" w:hAnsi="Arial" w:cs="Arial"/>
          <w:sz w:val="20"/>
          <w:szCs w:val="20"/>
        </w:rPr>
        <w:t xml:space="preserve"> „Přístavba tělocvičny, školní jídelny a kuchyně ZŠ Lyčkovo nám. 6/460, Praha 8“, ARCHITEKTONICKÝ ATELIER ALEŠ, s.r.o., </w:t>
      </w:r>
      <w:r>
        <w:rPr>
          <w:rFonts w:ascii="Arial" w:hAnsi="Arial" w:cs="Arial"/>
          <w:sz w:val="20"/>
          <w:szCs w:val="20"/>
        </w:rPr>
        <w:t>duben</w:t>
      </w:r>
      <w:r w:rsidRPr="00FE6EBC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7</w:t>
      </w:r>
      <w:r w:rsidRPr="00FE6EBC">
        <w:rPr>
          <w:rFonts w:ascii="Arial" w:hAnsi="Arial" w:cs="Arial"/>
          <w:sz w:val="20"/>
          <w:szCs w:val="20"/>
        </w:rPr>
        <w:t>.</w:t>
      </w:r>
    </w:p>
    <w:p w:rsidR="00B672B1" w:rsidRPr="00FE6EBC" w:rsidRDefault="00B672B1" w:rsidP="00720AB0">
      <w:pPr>
        <w:jc w:val="both"/>
        <w:rPr>
          <w:rFonts w:ascii="Arial" w:hAnsi="Arial" w:cs="Arial"/>
          <w:sz w:val="20"/>
          <w:szCs w:val="20"/>
        </w:rPr>
      </w:pPr>
    </w:p>
    <w:p w:rsidR="00BE2AE5" w:rsidRDefault="00BE2AE5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Platná rozhodnutí</w:t>
      </w:r>
      <w:r w:rsidR="00E914DC" w:rsidRPr="00FE6EBC">
        <w:rPr>
          <w:rFonts w:ascii="Arial" w:hAnsi="Arial" w:cs="Arial"/>
          <w:b/>
          <w:sz w:val="20"/>
          <w:szCs w:val="20"/>
        </w:rPr>
        <w:t>:</w:t>
      </w:r>
    </w:p>
    <w:p w:rsidR="000B2EA3" w:rsidRPr="000B2EA3" w:rsidRDefault="000B2EA3" w:rsidP="000B2EA3">
      <w:pPr>
        <w:jc w:val="both"/>
        <w:rPr>
          <w:rFonts w:ascii="Arial" w:hAnsi="Arial" w:cs="Arial"/>
          <w:sz w:val="20"/>
          <w:szCs w:val="20"/>
        </w:rPr>
      </w:pPr>
      <w:r w:rsidRPr="000B2EA3">
        <w:rPr>
          <w:rFonts w:ascii="Arial" w:hAnsi="Arial" w:cs="Arial"/>
          <w:sz w:val="20"/>
          <w:szCs w:val="20"/>
        </w:rPr>
        <w:t xml:space="preserve">Územní rozhodnutí na stavbu Přístavba tělocvičny, školní jídelny a kuchyně ZŠ Lyčkovo nám. 6 / 460, Praha 8, č. j. MCP8 109280/2017, ze dne 15. 9. 2017. </w:t>
      </w:r>
    </w:p>
    <w:p w:rsidR="000B2EA3" w:rsidRPr="000B2EA3" w:rsidRDefault="000B2EA3" w:rsidP="000B2EA3">
      <w:pPr>
        <w:jc w:val="both"/>
        <w:rPr>
          <w:rFonts w:ascii="Arial" w:hAnsi="Arial" w:cs="Arial"/>
          <w:sz w:val="20"/>
          <w:szCs w:val="20"/>
        </w:rPr>
      </w:pPr>
    </w:p>
    <w:p w:rsidR="000B2EA3" w:rsidRDefault="000B2EA3" w:rsidP="000B2EA3">
      <w:pPr>
        <w:jc w:val="both"/>
        <w:rPr>
          <w:rFonts w:ascii="Arial" w:hAnsi="Arial" w:cs="Arial"/>
          <w:sz w:val="20"/>
          <w:szCs w:val="20"/>
        </w:rPr>
      </w:pPr>
      <w:r w:rsidRPr="000B2EA3">
        <w:rPr>
          <w:rFonts w:ascii="Arial" w:hAnsi="Arial" w:cs="Arial"/>
          <w:sz w:val="20"/>
          <w:szCs w:val="20"/>
        </w:rPr>
        <w:t>Rozhodnutí o povolení kácení dřevin, č.j. MCP8 149241/2017</w:t>
      </w:r>
      <w:r w:rsidR="000460AD">
        <w:rPr>
          <w:rFonts w:ascii="Arial" w:hAnsi="Arial" w:cs="Arial"/>
          <w:sz w:val="20"/>
          <w:szCs w:val="20"/>
        </w:rPr>
        <w:t>,</w:t>
      </w:r>
      <w:r w:rsidRPr="000B2EA3">
        <w:rPr>
          <w:rFonts w:ascii="Arial" w:hAnsi="Arial" w:cs="Arial"/>
          <w:sz w:val="20"/>
          <w:szCs w:val="20"/>
        </w:rPr>
        <w:t xml:space="preserve"> z</w:t>
      </w:r>
      <w:r w:rsidR="000460AD">
        <w:rPr>
          <w:rFonts w:ascii="Arial" w:hAnsi="Arial" w:cs="Arial"/>
          <w:sz w:val="20"/>
          <w:szCs w:val="20"/>
        </w:rPr>
        <w:t xml:space="preserve">e dne </w:t>
      </w:r>
      <w:r w:rsidRPr="000B2EA3">
        <w:rPr>
          <w:rFonts w:ascii="Arial" w:hAnsi="Arial" w:cs="Arial"/>
          <w:sz w:val="20"/>
          <w:szCs w:val="20"/>
        </w:rPr>
        <w:t xml:space="preserve">27. 10. 2017.  </w:t>
      </w:r>
    </w:p>
    <w:p w:rsidR="000B2EA3" w:rsidRDefault="000B2EA3" w:rsidP="000B2EA3">
      <w:pPr>
        <w:jc w:val="both"/>
        <w:rPr>
          <w:rFonts w:ascii="Arial" w:hAnsi="Arial" w:cs="Arial"/>
          <w:sz w:val="20"/>
          <w:szCs w:val="20"/>
        </w:rPr>
      </w:pPr>
    </w:p>
    <w:p w:rsidR="000B2EA3" w:rsidRDefault="000B2EA3" w:rsidP="000B2EA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 datu vydání dokumentace probíhají řízení pro povolení stavby vodních děl (SO 07 - Vsakovací objekt, SO 08 – Odlučovač tuků) a dopravní části stavby (SO 04 – Úprava vjezdu z </w:t>
      </w:r>
      <w:proofErr w:type="spellStart"/>
      <w:r>
        <w:rPr>
          <w:rFonts w:ascii="Arial" w:hAnsi="Arial" w:cs="Arial"/>
          <w:sz w:val="20"/>
          <w:szCs w:val="20"/>
        </w:rPr>
        <w:t>Pernerovy</w:t>
      </w:r>
      <w:proofErr w:type="spellEnd"/>
      <w:r>
        <w:rPr>
          <w:rFonts w:ascii="Arial" w:hAnsi="Arial" w:cs="Arial"/>
          <w:sz w:val="20"/>
          <w:szCs w:val="20"/>
        </w:rPr>
        <w:t xml:space="preserve"> ulice).</w:t>
      </w:r>
    </w:p>
    <w:p w:rsidR="000F2072" w:rsidRDefault="000F2072" w:rsidP="000B2EA3">
      <w:pPr>
        <w:jc w:val="both"/>
        <w:rPr>
          <w:rFonts w:ascii="Arial" w:hAnsi="Arial" w:cs="Arial"/>
          <w:sz w:val="20"/>
          <w:szCs w:val="20"/>
        </w:rPr>
      </w:pPr>
    </w:p>
    <w:p w:rsidR="000F2072" w:rsidRPr="000B2EA3" w:rsidRDefault="000F2072" w:rsidP="000B2EA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 datu vydání dokumentace je podána žádost o povolení odstranění pavilonu Školičky (SO 00 - </w:t>
      </w:r>
      <w:r w:rsidR="000C087A" w:rsidRPr="000F2072">
        <w:rPr>
          <w:rFonts w:ascii="Arial" w:hAnsi="Arial" w:cs="Arial"/>
          <w:sz w:val="20"/>
          <w:szCs w:val="20"/>
        </w:rPr>
        <w:t>Odstranění stávající Školičky</w:t>
      </w:r>
      <w:r w:rsidR="000C087A">
        <w:rPr>
          <w:rFonts w:ascii="Arial" w:hAnsi="Arial" w:cs="Arial"/>
          <w:sz w:val="20"/>
          <w:szCs w:val="20"/>
        </w:rPr>
        <w:t xml:space="preserve"> na pozemku p. č. 616/2, k.</w:t>
      </w:r>
      <w:proofErr w:type="spellStart"/>
      <w:r w:rsidR="000C087A">
        <w:rPr>
          <w:rFonts w:ascii="Arial" w:hAnsi="Arial" w:cs="Arial"/>
          <w:sz w:val="20"/>
          <w:szCs w:val="20"/>
        </w:rPr>
        <w:t>ú</w:t>
      </w:r>
      <w:proofErr w:type="spellEnd"/>
      <w:r w:rsidR="000C087A">
        <w:rPr>
          <w:rFonts w:ascii="Arial" w:hAnsi="Arial" w:cs="Arial"/>
          <w:sz w:val="20"/>
          <w:szCs w:val="20"/>
        </w:rPr>
        <w:t>. Karlín)</w:t>
      </w:r>
      <w:r w:rsidR="00D01FB1">
        <w:rPr>
          <w:rFonts w:ascii="Arial" w:hAnsi="Arial" w:cs="Arial"/>
          <w:sz w:val="20"/>
          <w:szCs w:val="20"/>
        </w:rPr>
        <w:t>.</w:t>
      </w:r>
    </w:p>
    <w:p w:rsidR="0076046E" w:rsidRPr="00FE6EBC" w:rsidRDefault="0076046E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73E26" w:rsidRPr="00FE6EBC" w:rsidRDefault="00573E26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t>A.3 Údaje o území</w:t>
      </w:r>
    </w:p>
    <w:p w:rsidR="00573E26" w:rsidRPr="00FE6EBC" w:rsidRDefault="00573E26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573E26" w:rsidRPr="00FE6EBC" w:rsidRDefault="00573E26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Rozsah řešeného území:</w:t>
      </w:r>
    </w:p>
    <w:p w:rsidR="00BB2756" w:rsidRPr="00FE6EBC" w:rsidRDefault="00BB2756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Plocha určená k umístění stavby se nachází na západní straně areálu školy, je vymezena štítovou stěnou stávající budovy, současným oplocením areálu a současnou trafostanicí. Řešen</w:t>
      </w:r>
      <w:r w:rsidR="004D5F73" w:rsidRPr="00FE6EBC">
        <w:rPr>
          <w:rFonts w:ascii="Arial" w:hAnsi="Arial" w:cs="Arial"/>
          <w:sz w:val="20"/>
          <w:szCs w:val="20"/>
        </w:rPr>
        <w:t xml:space="preserve">á plocha je tvořena pozemky </w:t>
      </w:r>
      <w:proofErr w:type="spellStart"/>
      <w:r w:rsidR="004D5F73" w:rsidRPr="00FE6EBC">
        <w:rPr>
          <w:rFonts w:ascii="Arial" w:hAnsi="Arial" w:cs="Arial"/>
          <w:sz w:val="20"/>
          <w:szCs w:val="20"/>
        </w:rPr>
        <w:t>p.</w:t>
      </w:r>
      <w:r w:rsidRPr="00FE6EBC">
        <w:rPr>
          <w:rFonts w:ascii="Arial" w:hAnsi="Arial" w:cs="Arial"/>
          <w:sz w:val="20"/>
          <w:szCs w:val="20"/>
        </w:rPr>
        <w:t>č</w:t>
      </w:r>
      <w:proofErr w:type="spellEnd"/>
      <w:r w:rsidRPr="00FE6EBC">
        <w:rPr>
          <w:rFonts w:ascii="Arial" w:hAnsi="Arial" w:cs="Arial"/>
          <w:sz w:val="20"/>
          <w:szCs w:val="20"/>
        </w:rPr>
        <w:t>. 616/1, 616/2, 616/3.  Stavba dále zasáhne do veřejných pozemků p. č. 817, 818, 826/1, na nichž leží komunikace Sovova a Pernerova.</w:t>
      </w:r>
    </w:p>
    <w:p w:rsidR="00573E26" w:rsidRPr="00FE6EBC" w:rsidRDefault="00573E26" w:rsidP="00720AB0">
      <w:pPr>
        <w:jc w:val="both"/>
        <w:rPr>
          <w:rFonts w:ascii="Arial" w:hAnsi="Arial" w:cs="Arial"/>
          <w:sz w:val="20"/>
          <w:szCs w:val="20"/>
        </w:rPr>
      </w:pPr>
    </w:p>
    <w:p w:rsidR="00573E26" w:rsidRPr="00FE6EBC" w:rsidRDefault="00573E26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Podmínky ochrany území podle jiných právních předpisů:</w:t>
      </w:r>
    </w:p>
    <w:p w:rsidR="005F13DE" w:rsidRPr="00FE6EBC" w:rsidRDefault="005F13DE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Areál  školy je situován v památkové zóně vyhlášené ve smyslu zák. 20/1987 Sb.. Samotná budova školy je památkově chráněna, stupeň ochrany je klasifikován kategorií kulturní památka, číslo v rejstříku KP - </w:t>
      </w:r>
      <w:r w:rsidRPr="00FE6EBC">
        <w:rPr>
          <w:rFonts w:ascii="Arial" w:hAnsi="Arial" w:cs="Arial"/>
          <w:bCs/>
          <w:sz w:val="20"/>
          <w:szCs w:val="20"/>
        </w:rPr>
        <w:t>13025/1-2203</w:t>
      </w:r>
      <w:r w:rsidRPr="00FE6EBC">
        <w:rPr>
          <w:rFonts w:ascii="Arial" w:hAnsi="Arial" w:cs="Arial"/>
          <w:sz w:val="20"/>
          <w:szCs w:val="20"/>
        </w:rPr>
        <w:t>.</w:t>
      </w:r>
    </w:p>
    <w:p w:rsidR="002A5DB2" w:rsidRPr="00FE6EBC" w:rsidRDefault="002A5DB2" w:rsidP="00720AB0">
      <w:pPr>
        <w:jc w:val="both"/>
        <w:rPr>
          <w:rFonts w:ascii="Arial" w:hAnsi="Arial" w:cs="Arial"/>
          <w:sz w:val="20"/>
          <w:szCs w:val="20"/>
        </w:rPr>
      </w:pPr>
    </w:p>
    <w:p w:rsidR="005F13DE" w:rsidRPr="00FE6EBC" w:rsidRDefault="002A5DB2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Údaje o odtokových poměrech:</w:t>
      </w:r>
    </w:p>
    <w:p w:rsidR="005F13DE" w:rsidRPr="00FE6EBC" w:rsidRDefault="005F13DE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Lokalita, ve které je navrženo umístění stavby, je odvodněna systémem jednotné veřejné kanalizace. </w:t>
      </w:r>
    </w:p>
    <w:p w:rsidR="005F13DE" w:rsidRDefault="005F13DE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D431BA" w:rsidRDefault="00D431BA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D431BA" w:rsidRPr="00FE6EBC" w:rsidRDefault="00D431BA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E35838" w:rsidRPr="00FE6EBC" w:rsidRDefault="005F13D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lastRenderedPageBreak/>
        <w:t xml:space="preserve">Údaje o souladu </w:t>
      </w:r>
      <w:r w:rsidR="00BE2AE5" w:rsidRPr="00FE6EBC">
        <w:rPr>
          <w:rFonts w:ascii="Arial" w:hAnsi="Arial" w:cs="Arial"/>
          <w:b/>
          <w:sz w:val="20"/>
          <w:szCs w:val="20"/>
        </w:rPr>
        <w:t>s </w:t>
      </w:r>
      <w:r w:rsidR="000B2EA3">
        <w:rPr>
          <w:rFonts w:ascii="Arial" w:hAnsi="Arial" w:cs="Arial"/>
          <w:b/>
          <w:sz w:val="20"/>
          <w:szCs w:val="20"/>
        </w:rPr>
        <w:t>vydanými</w:t>
      </w:r>
      <w:r w:rsidR="00BE2AE5" w:rsidRPr="00FE6EBC">
        <w:rPr>
          <w:rFonts w:ascii="Arial" w:hAnsi="Arial" w:cs="Arial"/>
          <w:b/>
          <w:sz w:val="20"/>
          <w:szCs w:val="20"/>
        </w:rPr>
        <w:t xml:space="preserve"> rozhodnutím</w:t>
      </w:r>
      <w:r w:rsidR="000B2EA3">
        <w:rPr>
          <w:rFonts w:ascii="Arial" w:hAnsi="Arial" w:cs="Arial"/>
          <w:b/>
          <w:sz w:val="20"/>
          <w:szCs w:val="20"/>
        </w:rPr>
        <w:t>i</w:t>
      </w:r>
      <w:r w:rsidR="00BE2AE5" w:rsidRPr="00FE6EBC">
        <w:rPr>
          <w:rFonts w:ascii="Arial" w:hAnsi="Arial" w:cs="Arial"/>
          <w:sz w:val="20"/>
          <w:szCs w:val="20"/>
        </w:rPr>
        <w:t>:</w:t>
      </w:r>
    </w:p>
    <w:p w:rsidR="005F13DE" w:rsidRPr="00FE6EBC" w:rsidRDefault="000B2EA3" w:rsidP="00720AB0">
      <w:pPr>
        <w:jc w:val="both"/>
        <w:rPr>
          <w:rFonts w:ascii="Arial" w:hAnsi="Arial" w:cs="Arial"/>
          <w:sz w:val="20"/>
          <w:szCs w:val="20"/>
        </w:rPr>
      </w:pPr>
      <w:r>
        <w:rPr>
          <w:rStyle w:val="Siln"/>
          <w:rFonts w:ascii="Arial" w:hAnsi="Arial" w:cs="Arial"/>
          <w:b w:val="0"/>
          <w:sz w:val="20"/>
          <w:szCs w:val="20"/>
        </w:rPr>
        <w:t xml:space="preserve">Dokumentace je v souladu s územním rozhodnutím </w:t>
      </w:r>
      <w:r w:rsidRPr="000B2EA3">
        <w:rPr>
          <w:rFonts w:ascii="Arial" w:hAnsi="Arial" w:cs="Arial"/>
          <w:sz w:val="20"/>
          <w:szCs w:val="20"/>
        </w:rPr>
        <w:t>č. j. MCP8 109280/2017, ze dne 15. 9. 2017.</w:t>
      </w:r>
      <w:r>
        <w:rPr>
          <w:rFonts w:ascii="Arial" w:hAnsi="Arial" w:cs="Arial"/>
          <w:sz w:val="20"/>
          <w:szCs w:val="20"/>
        </w:rPr>
        <w:t xml:space="preserve"> Dále je v souladu se všemi stanovisky dotčených orgánů vydaných k dokumentaci pro stavební povolení </w:t>
      </w:r>
      <w:r w:rsidRPr="00FE6EBC">
        <w:rPr>
          <w:rFonts w:ascii="Arial" w:hAnsi="Arial" w:cs="Arial"/>
          <w:sz w:val="20"/>
          <w:szCs w:val="20"/>
        </w:rPr>
        <w:t xml:space="preserve">„Přístavba tělocvičny, školní jídelny a kuchyně ZŠ Lyčkovo nám. 6/460, Praha 8“, ARCHITEKTONICKÝ ATELIER ALEŠ, s.r.o., </w:t>
      </w:r>
      <w:r>
        <w:rPr>
          <w:rFonts w:ascii="Arial" w:hAnsi="Arial" w:cs="Arial"/>
          <w:sz w:val="20"/>
          <w:szCs w:val="20"/>
        </w:rPr>
        <w:t>duben</w:t>
      </w:r>
      <w:r w:rsidRPr="00FE6EBC">
        <w:rPr>
          <w:rFonts w:ascii="Arial" w:hAnsi="Arial" w:cs="Arial"/>
          <w:sz w:val="20"/>
          <w:szCs w:val="20"/>
        </w:rPr>
        <w:t xml:space="preserve"> 201</w:t>
      </w:r>
      <w:r>
        <w:rPr>
          <w:rFonts w:ascii="Arial" w:hAnsi="Arial" w:cs="Arial"/>
          <w:sz w:val="20"/>
          <w:szCs w:val="20"/>
        </w:rPr>
        <w:t>7</w:t>
      </w:r>
      <w:r w:rsidRPr="00FE6EB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D431BA" w:rsidRPr="00FE6EBC" w:rsidRDefault="00D431BA" w:rsidP="00720AB0">
      <w:pPr>
        <w:jc w:val="both"/>
        <w:rPr>
          <w:rFonts w:ascii="Arial" w:hAnsi="Arial" w:cs="Arial"/>
          <w:sz w:val="20"/>
          <w:szCs w:val="20"/>
        </w:rPr>
      </w:pPr>
    </w:p>
    <w:p w:rsidR="005F13DE" w:rsidRPr="00FE6EBC" w:rsidRDefault="00F61B4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Seznam výjimek a úlevových řešení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:rsidR="005F13DE" w:rsidRDefault="005F13DE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  <w:r w:rsidRPr="00FE6EBC">
        <w:rPr>
          <w:rFonts w:ascii="Arial" w:hAnsi="Arial" w:cs="Arial"/>
          <w:bCs/>
          <w:sz w:val="20"/>
          <w:szCs w:val="20"/>
        </w:rPr>
        <w:t>Navržen</w:t>
      </w:r>
      <w:r w:rsidR="00D01FB1">
        <w:rPr>
          <w:rFonts w:ascii="Arial" w:hAnsi="Arial" w:cs="Arial"/>
          <w:bCs/>
          <w:sz w:val="20"/>
          <w:szCs w:val="20"/>
        </w:rPr>
        <w:t>á</w:t>
      </w:r>
      <w:r w:rsidRPr="00FE6EBC">
        <w:rPr>
          <w:rFonts w:ascii="Arial" w:hAnsi="Arial" w:cs="Arial"/>
          <w:bCs/>
          <w:sz w:val="20"/>
          <w:szCs w:val="20"/>
        </w:rPr>
        <w:t xml:space="preserve"> stavba nevyžaduje výjimky a úlevová řešení.</w:t>
      </w:r>
    </w:p>
    <w:p w:rsidR="00D431BA" w:rsidRDefault="00D431BA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sz w:val="20"/>
          <w:szCs w:val="20"/>
        </w:rPr>
      </w:pPr>
    </w:p>
    <w:p w:rsidR="0009266D" w:rsidRPr="00FE6EBC" w:rsidRDefault="00F61B44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Seznam souvisejících a podmiňují</w:t>
      </w:r>
      <w:r w:rsidR="00680E72" w:rsidRPr="00FE6EBC">
        <w:rPr>
          <w:rFonts w:ascii="Arial" w:hAnsi="Arial" w:cs="Arial"/>
          <w:b/>
          <w:sz w:val="20"/>
          <w:szCs w:val="20"/>
        </w:rPr>
        <w:t>cí</w:t>
      </w:r>
      <w:r w:rsidRPr="00FE6EBC">
        <w:rPr>
          <w:rFonts w:ascii="Arial" w:hAnsi="Arial" w:cs="Arial"/>
          <w:b/>
          <w:sz w:val="20"/>
          <w:szCs w:val="20"/>
        </w:rPr>
        <w:t>ch investic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:rsidR="001A77C8" w:rsidRDefault="000F2072" w:rsidP="00720A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uvolnění stavebního  místa je nutné odstranit stávající pavilon družiny – Školičku na p. č. 616/2, k.</w:t>
      </w:r>
      <w:proofErr w:type="spellStart"/>
      <w:r>
        <w:rPr>
          <w:rFonts w:ascii="Arial" w:hAnsi="Arial" w:cs="Arial"/>
          <w:sz w:val="20"/>
          <w:szCs w:val="20"/>
        </w:rPr>
        <w:t>ú</w:t>
      </w:r>
      <w:proofErr w:type="spellEnd"/>
      <w:r>
        <w:rPr>
          <w:rFonts w:ascii="Arial" w:hAnsi="Arial" w:cs="Arial"/>
          <w:sz w:val="20"/>
          <w:szCs w:val="20"/>
        </w:rPr>
        <w:t>. Karlín</w:t>
      </w:r>
      <w:r w:rsidR="00165C1A">
        <w:rPr>
          <w:rFonts w:ascii="Arial" w:hAnsi="Arial" w:cs="Arial"/>
          <w:sz w:val="20"/>
          <w:szCs w:val="20"/>
        </w:rPr>
        <w:t xml:space="preserve"> (SO – 00)</w:t>
      </w:r>
      <w:r>
        <w:rPr>
          <w:rFonts w:ascii="Arial" w:hAnsi="Arial" w:cs="Arial"/>
          <w:sz w:val="20"/>
          <w:szCs w:val="20"/>
        </w:rPr>
        <w:t xml:space="preserve">. </w:t>
      </w:r>
      <w:r w:rsidR="00165C1A">
        <w:rPr>
          <w:rFonts w:ascii="Arial" w:hAnsi="Arial" w:cs="Arial"/>
          <w:sz w:val="20"/>
          <w:szCs w:val="20"/>
        </w:rPr>
        <w:t xml:space="preserve">K datu vydání DPS bylo požádáno o povolení odstranění </w:t>
      </w:r>
      <w:r>
        <w:rPr>
          <w:rFonts w:ascii="Arial" w:hAnsi="Arial" w:cs="Arial"/>
          <w:sz w:val="20"/>
          <w:szCs w:val="20"/>
        </w:rPr>
        <w:t xml:space="preserve"> </w:t>
      </w:r>
      <w:r w:rsidR="00165C1A">
        <w:rPr>
          <w:rFonts w:ascii="Arial" w:hAnsi="Arial" w:cs="Arial"/>
          <w:sz w:val="20"/>
          <w:szCs w:val="20"/>
        </w:rPr>
        <w:t>Školičky.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65C1A" w:rsidRDefault="00165C1A" w:rsidP="00720AB0">
      <w:pPr>
        <w:jc w:val="both"/>
        <w:rPr>
          <w:rFonts w:ascii="Arial" w:hAnsi="Arial" w:cs="Arial"/>
          <w:sz w:val="20"/>
          <w:szCs w:val="20"/>
        </w:rPr>
      </w:pPr>
    </w:p>
    <w:p w:rsidR="00165C1A" w:rsidRDefault="00165C1A" w:rsidP="00720A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eliminaci účinků požárně nebezpečného prostoru přístavby je nutná úprava obvodového pláště trafostanice TS </w:t>
      </w:r>
      <w:r w:rsidR="00D431BA">
        <w:rPr>
          <w:rFonts w:ascii="Arial" w:hAnsi="Arial" w:cs="Arial"/>
          <w:sz w:val="20"/>
          <w:szCs w:val="20"/>
        </w:rPr>
        <w:t xml:space="preserve">3254 </w:t>
      </w:r>
      <w:r>
        <w:rPr>
          <w:rFonts w:ascii="Arial" w:hAnsi="Arial" w:cs="Arial"/>
          <w:sz w:val="20"/>
          <w:szCs w:val="20"/>
        </w:rPr>
        <w:t>na pozemku p č. 616/3, k.</w:t>
      </w:r>
      <w:proofErr w:type="spellStart"/>
      <w:r>
        <w:rPr>
          <w:rFonts w:ascii="Arial" w:hAnsi="Arial" w:cs="Arial"/>
          <w:sz w:val="20"/>
          <w:szCs w:val="20"/>
        </w:rPr>
        <w:t>ú</w:t>
      </w:r>
      <w:proofErr w:type="spellEnd"/>
      <w:r>
        <w:rPr>
          <w:rFonts w:ascii="Arial" w:hAnsi="Arial" w:cs="Arial"/>
          <w:sz w:val="20"/>
          <w:szCs w:val="20"/>
        </w:rPr>
        <w:t xml:space="preserve">. Karlín (SO – 02). Úprava je odsouhlasena vlastníkem </w:t>
      </w:r>
      <w:proofErr w:type="spellStart"/>
      <w:r>
        <w:rPr>
          <w:rFonts w:ascii="Arial" w:hAnsi="Arial" w:cs="Arial"/>
          <w:sz w:val="20"/>
          <w:szCs w:val="20"/>
        </w:rPr>
        <w:t>PREdi</w:t>
      </w:r>
      <w:proofErr w:type="spellEnd"/>
      <w:r>
        <w:rPr>
          <w:rFonts w:ascii="Arial" w:hAnsi="Arial" w:cs="Arial"/>
          <w:sz w:val="20"/>
          <w:szCs w:val="20"/>
        </w:rPr>
        <w:t>, a.s..</w:t>
      </w:r>
    </w:p>
    <w:p w:rsidR="00165C1A" w:rsidRDefault="00165C1A" w:rsidP="00720AB0">
      <w:pPr>
        <w:jc w:val="both"/>
        <w:rPr>
          <w:rFonts w:ascii="Arial" w:hAnsi="Arial" w:cs="Arial"/>
          <w:sz w:val="20"/>
          <w:szCs w:val="20"/>
        </w:rPr>
      </w:pPr>
    </w:p>
    <w:p w:rsidR="00165C1A" w:rsidRDefault="00165C1A" w:rsidP="00165C1A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Pro uvolnění stavebního místa je nutné provést přeložku přípojky optického kabelu společnosti </w:t>
      </w:r>
      <w:proofErr w:type="spellStart"/>
      <w:r w:rsidRPr="00FE6EBC">
        <w:rPr>
          <w:rFonts w:ascii="Arial" w:hAnsi="Arial" w:cs="Arial"/>
          <w:sz w:val="20"/>
          <w:szCs w:val="20"/>
        </w:rPr>
        <w:t>Dial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E6EBC">
        <w:rPr>
          <w:rFonts w:ascii="Arial" w:hAnsi="Arial" w:cs="Arial"/>
          <w:sz w:val="20"/>
          <w:szCs w:val="20"/>
        </w:rPr>
        <w:t>Telecom</w:t>
      </w:r>
      <w:proofErr w:type="spellEnd"/>
      <w:r>
        <w:rPr>
          <w:rFonts w:ascii="Arial" w:hAnsi="Arial" w:cs="Arial"/>
          <w:sz w:val="20"/>
          <w:szCs w:val="20"/>
        </w:rPr>
        <w:t xml:space="preserve"> (SO - 10)</w:t>
      </w:r>
      <w:bookmarkStart w:id="0" w:name="_GoBack"/>
      <w:bookmarkEnd w:id="0"/>
      <w:r w:rsidRPr="00FE6EBC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Přeložka je povolena územním rozhodnutím </w:t>
      </w:r>
      <w:r w:rsidRPr="000B2EA3">
        <w:rPr>
          <w:rFonts w:ascii="Arial" w:hAnsi="Arial" w:cs="Arial"/>
          <w:sz w:val="20"/>
          <w:szCs w:val="20"/>
        </w:rPr>
        <w:t xml:space="preserve">č. </w:t>
      </w:r>
      <w:proofErr w:type="spellStart"/>
      <w:r w:rsidRPr="000B2EA3">
        <w:rPr>
          <w:rFonts w:ascii="Arial" w:hAnsi="Arial" w:cs="Arial"/>
          <w:sz w:val="20"/>
          <w:szCs w:val="20"/>
        </w:rPr>
        <w:t>j</w:t>
      </w:r>
      <w:proofErr w:type="spellEnd"/>
      <w:r w:rsidRPr="000B2EA3">
        <w:rPr>
          <w:rFonts w:ascii="Arial" w:hAnsi="Arial" w:cs="Arial"/>
          <w:sz w:val="20"/>
          <w:szCs w:val="20"/>
        </w:rPr>
        <w:t>. MCP8 109280/2017, ze dne 15. 9. 2017</w:t>
      </w:r>
      <w:r>
        <w:rPr>
          <w:rFonts w:ascii="Arial" w:hAnsi="Arial" w:cs="Arial"/>
          <w:sz w:val="20"/>
          <w:szCs w:val="20"/>
        </w:rPr>
        <w:t xml:space="preserve">. Realizace přeložky </w:t>
      </w:r>
      <w:r w:rsidR="000460AD">
        <w:rPr>
          <w:rFonts w:ascii="Arial" w:hAnsi="Arial" w:cs="Arial"/>
          <w:sz w:val="20"/>
          <w:szCs w:val="20"/>
        </w:rPr>
        <w:t>proběhne</w:t>
      </w:r>
      <w:r>
        <w:rPr>
          <w:rFonts w:ascii="Arial" w:hAnsi="Arial" w:cs="Arial"/>
          <w:sz w:val="20"/>
          <w:szCs w:val="20"/>
        </w:rPr>
        <w:t xml:space="preserve"> na základě smlouvy mezi vlastníkem optické sítě a stavebníkem přístavby.</w:t>
      </w:r>
    </w:p>
    <w:p w:rsidR="00165C1A" w:rsidRDefault="00165C1A" w:rsidP="00720AB0">
      <w:pPr>
        <w:jc w:val="both"/>
        <w:rPr>
          <w:rFonts w:ascii="Arial" w:hAnsi="Arial" w:cs="Arial"/>
          <w:sz w:val="20"/>
          <w:szCs w:val="20"/>
        </w:rPr>
      </w:pPr>
    </w:p>
    <w:p w:rsidR="00165C1A" w:rsidRDefault="00165C1A" w:rsidP="00720AB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uvolnění stavebního místa </w:t>
      </w:r>
      <w:r w:rsidR="000460AD">
        <w:rPr>
          <w:rFonts w:ascii="Arial" w:hAnsi="Arial" w:cs="Arial"/>
          <w:sz w:val="20"/>
          <w:szCs w:val="20"/>
        </w:rPr>
        <w:t xml:space="preserve">je </w:t>
      </w:r>
      <w:r>
        <w:rPr>
          <w:rFonts w:ascii="Arial" w:hAnsi="Arial" w:cs="Arial"/>
          <w:sz w:val="20"/>
          <w:szCs w:val="20"/>
        </w:rPr>
        <w:t>třeba pokácet dva vzrostlé stromy a všechny keřové skupiny (SO - 11). Kácení je povoleno  r</w:t>
      </w:r>
      <w:r w:rsidRPr="000B2EA3">
        <w:rPr>
          <w:rFonts w:ascii="Arial" w:hAnsi="Arial" w:cs="Arial"/>
          <w:sz w:val="20"/>
          <w:szCs w:val="20"/>
        </w:rPr>
        <w:t>ozhodnutí</w:t>
      </w:r>
      <w:r>
        <w:rPr>
          <w:rFonts w:ascii="Arial" w:hAnsi="Arial" w:cs="Arial"/>
          <w:sz w:val="20"/>
          <w:szCs w:val="20"/>
        </w:rPr>
        <w:t>m</w:t>
      </w:r>
      <w:r w:rsidRPr="000B2EA3">
        <w:rPr>
          <w:rFonts w:ascii="Arial" w:hAnsi="Arial" w:cs="Arial"/>
          <w:sz w:val="20"/>
          <w:szCs w:val="20"/>
        </w:rPr>
        <w:t xml:space="preserve"> o povolení kácení dřevin, </w:t>
      </w:r>
      <w:proofErr w:type="spellStart"/>
      <w:r w:rsidRPr="000B2EA3">
        <w:rPr>
          <w:rFonts w:ascii="Arial" w:hAnsi="Arial" w:cs="Arial"/>
          <w:sz w:val="20"/>
          <w:szCs w:val="20"/>
        </w:rPr>
        <w:t>č.j</w:t>
      </w:r>
      <w:proofErr w:type="spellEnd"/>
      <w:r w:rsidRPr="000B2EA3">
        <w:rPr>
          <w:rFonts w:ascii="Arial" w:hAnsi="Arial" w:cs="Arial"/>
          <w:sz w:val="20"/>
          <w:szCs w:val="20"/>
        </w:rPr>
        <w:t>. MCP8 149241/2017 z 27. 10. 2017.</w:t>
      </w:r>
    </w:p>
    <w:p w:rsidR="00165C1A" w:rsidRPr="00FE6EBC" w:rsidRDefault="00165C1A" w:rsidP="00720AB0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1A77C8" w:rsidRPr="00FE6EBC" w:rsidRDefault="0009266D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Seznam pozemků a staveb dotčených prováděním stavby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tbl>
      <w:tblPr>
        <w:tblW w:w="94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4"/>
        <w:gridCol w:w="1244"/>
        <w:gridCol w:w="1867"/>
        <w:gridCol w:w="1261"/>
        <w:gridCol w:w="1871"/>
        <w:gridCol w:w="519"/>
        <w:gridCol w:w="2017"/>
      </w:tblGrid>
      <w:tr w:rsidR="0066464E" w:rsidRPr="00FE6EBC" w:rsidTr="0066464E">
        <w:trPr>
          <w:trHeight w:val="269"/>
        </w:trPr>
        <w:tc>
          <w:tcPr>
            <w:tcW w:w="634" w:type="dxa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K.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ú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44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Parcelní číslo</w:t>
            </w:r>
          </w:p>
        </w:tc>
        <w:tc>
          <w:tcPr>
            <w:tcW w:w="186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Vlastník</w:t>
            </w:r>
          </w:p>
        </w:tc>
        <w:tc>
          <w:tcPr>
            <w:tcW w:w="126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Využití</w:t>
            </w:r>
          </w:p>
        </w:tc>
        <w:tc>
          <w:tcPr>
            <w:tcW w:w="187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Druh</w:t>
            </w:r>
          </w:p>
        </w:tc>
        <w:tc>
          <w:tcPr>
            <w:tcW w:w="519" w:type="dxa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ZPF</w:t>
            </w:r>
          </w:p>
        </w:tc>
        <w:tc>
          <w:tcPr>
            <w:tcW w:w="201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Dotčení</w:t>
            </w:r>
          </w:p>
        </w:tc>
      </w:tr>
      <w:tr w:rsidR="0066464E" w:rsidRPr="00FE6EBC" w:rsidTr="0066464E">
        <w:trPr>
          <w:trHeight w:val="269"/>
        </w:trPr>
        <w:tc>
          <w:tcPr>
            <w:tcW w:w="634" w:type="dxa"/>
            <w:vMerge w:val="restart"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Karlín</w:t>
            </w:r>
          </w:p>
        </w:tc>
        <w:tc>
          <w:tcPr>
            <w:tcW w:w="1244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867" w:type="dxa"/>
            <w:vMerge w:val="restart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Hlavní město Praha -</w:t>
            </w:r>
          </w:p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svěřená správa</w:t>
            </w:r>
          </w:p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Městská část Praha 8</w:t>
            </w:r>
          </w:p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Zast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a nádvoří </w:t>
            </w:r>
          </w:p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Budova stejného vlastníka čp.460</w:t>
            </w:r>
          </w:p>
        </w:tc>
        <w:tc>
          <w:tcPr>
            <w:tcW w:w="519" w:type="dxa"/>
            <w:vMerge w:val="restart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0</w:t>
            </w:r>
          </w:p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Objekt přístavby</w:t>
            </w:r>
          </w:p>
        </w:tc>
      </w:tr>
      <w:tr w:rsidR="0066464E" w:rsidRPr="00FE6EBC" w:rsidTr="0066464E">
        <w:trPr>
          <w:trHeight w:val="269"/>
        </w:trPr>
        <w:tc>
          <w:tcPr>
            <w:tcW w:w="634" w:type="dxa"/>
            <w:vMerge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611</w:t>
            </w:r>
          </w:p>
        </w:tc>
        <w:tc>
          <w:tcPr>
            <w:tcW w:w="1867" w:type="dxa"/>
            <w:vMerge/>
            <w:shd w:val="clear" w:color="auto" w:fill="auto"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Sportoviště a rekreační plocha</w:t>
            </w:r>
          </w:p>
        </w:tc>
        <w:tc>
          <w:tcPr>
            <w:tcW w:w="187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Ost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19" w:type="dxa"/>
            <w:vMerge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Přípojky inženýrských sítí, zpevněné plochy, sadové úpravy</w:t>
            </w:r>
          </w:p>
        </w:tc>
      </w:tr>
      <w:tr w:rsidR="0066464E" w:rsidRPr="00FE6EBC" w:rsidTr="0066464E">
        <w:trPr>
          <w:trHeight w:val="827"/>
        </w:trPr>
        <w:tc>
          <w:tcPr>
            <w:tcW w:w="634" w:type="dxa"/>
            <w:vMerge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616/1</w:t>
            </w:r>
          </w:p>
        </w:tc>
        <w:tc>
          <w:tcPr>
            <w:tcW w:w="1867" w:type="dxa"/>
            <w:vMerge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Sportoviště a rekreační plocha</w:t>
            </w:r>
          </w:p>
        </w:tc>
        <w:tc>
          <w:tcPr>
            <w:tcW w:w="187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Ost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19" w:type="dxa"/>
            <w:vMerge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Objekt přístavby, přípojky inženýrských sítí, zpevněné plochy, sadové úpravy</w:t>
            </w:r>
          </w:p>
        </w:tc>
      </w:tr>
      <w:tr w:rsidR="0066464E" w:rsidRPr="00FE6EBC" w:rsidTr="0066464E">
        <w:trPr>
          <w:trHeight w:val="547"/>
        </w:trPr>
        <w:tc>
          <w:tcPr>
            <w:tcW w:w="634" w:type="dxa"/>
            <w:vMerge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616/2</w:t>
            </w:r>
          </w:p>
        </w:tc>
        <w:tc>
          <w:tcPr>
            <w:tcW w:w="1867" w:type="dxa"/>
            <w:vMerge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Zast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a nádvoří </w:t>
            </w:r>
          </w:p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 xml:space="preserve">Budova stejného vlastníka bez ev. č. </w:t>
            </w:r>
          </w:p>
        </w:tc>
        <w:tc>
          <w:tcPr>
            <w:tcW w:w="519" w:type="dxa"/>
            <w:vMerge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Objekt přístavby, přípojky inženýrských sítí, sadové úpravy</w:t>
            </w:r>
          </w:p>
        </w:tc>
      </w:tr>
      <w:tr w:rsidR="0066464E" w:rsidRPr="00FE6EBC" w:rsidTr="0066464E">
        <w:trPr>
          <w:trHeight w:val="547"/>
        </w:trPr>
        <w:tc>
          <w:tcPr>
            <w:tcW w:w="634" w:type="dxa"/>
            <w:vMerge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616/3</w:t>
            </w:r>
          </w:p>
        </w:tc>
        <w:tc>
          <w:tcPr>
            <w:tcW w:w="1867" w:type="dxa"/>
            <w:vMerge/>
            <w:shd w:val="clear" w:color="auto" w:fill="auto"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shd w:val="clear" w:color="auto" w:fill="auto"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Zast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 a nádvoří</w:t>
            </w:r>
          </w:p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 xml:space="preserve">Budova TV, bez ev. č.,  vlastník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PREdi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, a.s. </w:t>
            </w:r>
          </w:p>
        </w:tc>
        <w:tc>
          <w:tcPr>
            <w:tcW w:w="519" w:type="dxa"/>
            <w:vMerge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Doplnění obvodového pláště budovy TV</w:t>
            </w:r>
          </w:p>
        </w:tc>
      </w:tr>
      <w:tr w:rsidR="0066464E" w:rsidRPr="00FE6EBC" w:rsidTr="0066464E">
        <w:trPr>
          <w:trHeight w:val="276"/>
        </w:trPr>
        <w:tc>
          <w:tcPr>
            <w:tcW w:w="634" w:type="dxa"/>
            <w:vMerge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817</w:t>
            </w:r>
          </w:p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7" w:type="dxa"/>
            <w:vMerge w:val="restart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Hlavní město Praha</w:t>
            </w:r>
          </w:p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vMerge w:val="restart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Ostatní komunikace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Ost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Pr="00FE6EBC">
              <w:rPr>
                <w:rFonts w:ascii="Arial" w:hAnsi="Arial" w:cs="Arial"/>
                <w:sz w:val="16"/>
                <w:szCs w:val="16"/>
              </w:rPr>
              <w:t>pl</w:t>
            </w:r>
            <w:proofErr w:type="spellEnd"/>
            <w:r w:rsidRPr="00FE6EB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19" w:type="dxa"/>
            <w:vMerge w:val="restart"/>
          </w:tcPr>
          <w:p w:rsidR="001A77C8" w:rsidRPr="00FE6EBC" w:rsidRDefault="001A77C8" w:rsidP="00720AB0">
            <w:pPr>
              <w:pStyle w:val="Zhlav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01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Přípojky inženýrských sítí, doplnění obvodového pláště budovy TV</w:t>
            </w:r>
          </w:p>
        </w:tc>
      </w:tr>
      <w:tr w:rsidR="0066464E" w:rsidRPr="00FE6EBC" w:rsidTr="0066464E">
        <w:trPr>
          <w:trHeight w:val="276"/>
        </w:trPr>
        <w:tc>
          <w:tcPr>
            <w:tcW w:w="634" w:type="dxa"/>
            <w:vMerge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818</w:t>
            </w:r>
          </w:p>
        </w:tc>
        <w:tc>
          <w:tcPr>
            <w:tcW w:w="1867" w:type="dxa"/>
            <w:vMerge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vMerge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dxa"/>
            <w:vMerge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Přípojky inženýrských sítí, doplnění obvodového pláště budovy TV</w:t>
            </w:r>
          </w:p>
        </w:tc>
      </w:tr>
      <w:tr w:rsidR="0066464E" w:rsidRPr="00FE6EBC" w:rsidTr="0066464E">
        <w:trPr>
          <w:trHeight w:val="276"/>
        </w:trPr>
        <w:tc>
          <w:tcPr>
            <w:tcW w:w="634" w:type="dxa"/>
            <w:vMerge/>
            <w:tcBorders>
              <w:bottom w:val="single" w:sz="4" w:space="0" w:color="auto"/>
            </w:tcBorders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6EBC">
              <w:rPr>
                <w:rFonts w:ascii="Arial" w:hAnsi="Arial" w:cs="Arial"/>
                <w:sz w:val="20"/>
                <w:szCs w:val="20"/>
              </w:rPr>
              <w:t>826/1</w:t>
            </w: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9" w:type="dxa"/>
            <w:vMerge/>
            <w:tcBorders>
              <w:bottom w:val="single" w:sz="4" w:space="0" w:color="auto"/>
            </w:tcBorders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7" w:type="dxa"/>
            <w:shd w:val="clear" w:color="auto" w:fill="auto"/>
          </w:tcPr>
          <w:p w:rsidR="001A77C8" w:rsidRPr="00FE6EBC" w:rsidRDefault="001A77C8" w:rsidP="00720AB0">
            <w:pPr>
              <w:pStyle w:val="Zhlav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FE6EBC">
              <w:rPr>
                <w:rFonts w:ascii="Arial" w:hAnsi="Arial" w:cs="Arial"/>
                <w:sz w:val="16"/>
                <w:szCs w:val="16"/>
              </w:rPr>
              <w:t>Úprava vjezdu z Pernerovy ulice</w:t>
            </w:r>
          </w:p>
        </w:tc>
      </w:tr>
    </w:tbl>
    <w:p w:rsidR="00D431BA" w:rsidRPr="00FE6EBC" w:rsidRDefault="00D431BA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9668B3" w:rsidRPr="00FE6EBC" w:rsidRDefault="009668B3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t>A.4 Údaje o stavbě</w:t>
      </w:r>
    </w:p>
    <w:p w:rsidR="009668B3" w:rsidRPr="00FE6EBC" w:rsidRDefault="009668B3" w:rsidP="00720AB0">
      <w:pPr>
        <w:jc w:val="both"/>
        <w:rPr>
          <w:rFonts w:ascii="Arial" w:hAnsi="Arial" w:cs="Arial"/>
          <w:sz w:val="20"/>
          <w:szCs w:val="20"/>
        </w:rPr>
      </w:pPr>
    </w:p>
    <w:p w:rsidR="0009266D" w:rsidRPr="00FE6EBC" w:rsidRDefault="009668B3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Nová stavba nebo změna dokončené stavby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:rsidR="00CE7C63" w:rsidRPr="00FE6EBC" w:rsidRDefault="00CE7C63" w:rsidP="00720AB0">
      <w:pPr>
        <w:jc w:val="both"/>
        <w:rPr>
          <w:rFonts w:ascii="Arial" w:hAnsi="Arial" w:cs="Arial"/>
          <w:bCs/>
          <w:sz w:val="20"/>
          <w:szCs w:val="20"/>
        </w:rPr>
      </w:pPr>
      <w:r w:rsidRPr="00FE6EBC">
        <w:rPr>
          <w:rFonts w:ascii="Arial" w:hAnsi="Arial" w:cs="Arial"/>
          <w:bCs/>
          <w:sz w:val="20"/>
          <w:szCs w:val="20"/>
        </w:rPr>
        <w:t xml:space="preserve">Změna dokončené stavby. Realizací přístavby dojde ke změně dokončené stavby, budovy čp. 460, základní a mateřské školy. </w:t>
      </w:r>
    </w:p>
    <w:p w:rsidR="002C569E" w:rsidRPr="00FE6EBC" w:rsidRDefault="002C569E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2C569E" w:rsidRPr="00FE6EBC" w:rsidRDefault="002C569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Účel užívání stavby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:rsidR="00366D7A" w:rsidRDefault="0066464E" w:rsidP="00366D7A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Současná budova školy obsahuje dva provozy, základní a mateřskou školu. Základní škola má  celkem 26 kmenových tříd pro 25 žáků. Krátkodobý výhled je 27 kmenových tříd. Počet 25 žáků ve třídě je podle údajů provozovatele maximální. Mateřská škola</w:t>
      </w:r>
      <w:r w:rsidR="007C7F40" w:rsidRPr="00FE6EBC">
        <w:rPr>
          <w:rFonts w:ascii="Arial" w:hAnsi="Arial" w:cs="Arial"/>
          <w:sz w:val="20"/>
          <w:szCs w:val="20"/>
        </w:rPr>
        <w:t xml:space="preserve"> má </w:t>
      </w:r>
      <w:r w:rsidRPr="00FE6EBC">
        <w:rPr>
          <w:rFonts w:ascii="Arial" w:hAnsi="Arial" w:cs="Arial"/>
          <w:sz w:val="20"/>
          <w:szCs w:val="20"/>
        </w:rPr>
        <w:t xml:space="preserve">2 oddělení po 30 dětech. Škola postrádá tělocvičnu pro míčové hry, jídelnu a kuchyni. </w:t>
      </w:r>
      <w:r w:rsidR="00366D7A" w:rsidRPr="00FE6EBC">
        <w:rPr>
          <w:rFonts w:ascii="Arial" w:hAnsi="Arial" w:cs="Arial"/>
          <w:sz w:val="20"/>
          <w:szCs w:val="20"/>
        </w:rPr>
        <w:t xml:space="preserve">Přístavba bude obsahovat výše uvedené chybějící provozy: Tělocvičnu, jídelnu a kuchyni. </w:t>
      </w:r>
    </w:p>
    <w:p w:rsidR="000460AD" w:rsidRPr="00FE6EBC" w:rsidRDefault="000460AD" w:rsidP="00366D7A">
      <w:pPr>
        <w:jc w:val="both"/>
        <w:rPr>
          <w:rFonts w:ascii="Arial" w:hAnsi="Arial" w:cs="Arial"/>
          <w:bCs/>
          <w:sz w:val="20"/>
          <w:szCs w:val="20"/>
        </w:rPr>
      </w:pPr>
    </w:p>
    <w:p w:rsidR="002C569E" w:rsidRPr="00FE6EBC" w:rsidRDefault="002C569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lastRenderedPageBreak/>
        <w:t>Trvalá nebo dočasná stavba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:rsidR="002C569E" w:rsidRDefault="002C569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Trvalá stavba.</w:t>
      </w:r>
    </w:p>
    <w:p w:rsidR="002C569E" w:rsidRPr="00FE6EBC" w:rsidRDefault="002C569E" w:rsidP="00720AB0">
      <w:pPr>
        <w:jc w:val="both"/>
        <w:rPr>
          <w:rFonts w:ascii="Arial" w:hAnsi="Arial" w:cs="Arial"/>
          <w:sz w:val="20"/>
          <w:szCs w:val="20"/>
        </w:rPr>
      </w:pPr>
    </w:p>
    <w:p w:rsidR="002C569E" w:rsidRPr="00FE6EBC" w:rsidRDefault="002C569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Údaje o ochraně podle jiných právních předpisů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:rsidR="0023555E" w:rsidRDefault="0023555E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Areál  školy je situován v památkové zóně vyhlášené ve smyslu zák. 20/1987 Sb.. Samotná budova školy je památkově chráněna, stupeň ochrany je klasifikován kategorií kulturní památka, číslo v rejstříku KP - </w:t>
      </w:r>
      <w:r w:rsidRPr="00FE6EBC">
        <w:rPr>
          <w:rFonts w:ascii="Arial" w:hAnsi="Arial" w:cs="Arial"/>
          <w:bCs/>
          <w:sz w:val="20"/>
          <w:szCs w:val="20"/>
        </w:rPr>
        <w:t>13025/1-2203</w:t>
      </w:r>
      <w:r w:rsidRPr="00FE6EBC">
        <w:rPr>
          <w:rFonts w:ascii="Arial" w:hAnsi="Arial" w:cs="Arial"/>
          <w:sz w:val="20"/>
          <w:szCs w:val="20"/>
        </w:rPr>
        <w:t>.</w:t>
      </w:r>
    </w:p>
    <w:p w:rsidR="00D431BA" w:rsidRPr="00FE6EBC" w:rsidRDefault="00D431BA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2C569E" w:rsidRPr="00FE6EBC" w:rsidRDefault="002C569E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Údaje o dodržení technických požadavků na stavby a obecných technických požadavků zabezpečujících bezbariérové užívaní staveb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:rsidR="000C087A" w:rsidRPr="000C087A" w:rsidRDefault="00BA4E0D" w:rsidP="000C08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C087A">
        <w:rPr>
          <w:rFonts w:ascii="Arial" w:hAnsi="Arial" w:cs="Arial"/>
          <w:sz w:val="20"/>
          <w:szCs w:val="20"/>
        </w:rPr>
        <w:t xml:space="preserve">DPS respektuje </w:t>
      </w:r>
      <w:r w:rsidR="000C087A" w:rsidRPr="000C087A">
        <w:rPr>
          <w:rFonts w:ascii="Arial" w:hAnsi="Arial" w:cs="Arial"/>
          <w:sz w:val="20"/>
          <w:szCs w:val="20"/>
        </w:rPr>
        <w:t xml:space="preserve">požadavky </w:t>
      </w:r>
      <w:r w:rsidR="000C087A" w:rsidRPr="000C087A">
        <w:rPr>
          <w:rFonts w:ascii="Arial" w:hAnsi="Arial" w:cs="Arial"/>
          <w:bCs/>
          <w:sz w:val="20"/>
          <w:szCs w:val="20"/>
        </w:rPr>
        <w:t>nařízení č. 10 / 2016 sb. hl. m. Prahy, pražské stavební předpisy (dále PSP)</w:t>
      </w:r>
      <w:r w:rsidR="00D431BA">
        <w:rPr>
          <w:rFonts w:ascii="Arial" w:hAnsi="Arial" w:cs="Arial"/>
          <w:bCs/>
          <w:sz w:val="20"/>
          <w:szCs w:val="20"/>
        </w:rPr>
        <w:t>.</w:t>
      </w:r>
      <w:r w:rsidR="000C087A" w:rsidRPr="000C087A">
        <w:rPr>
          <w:rFonts w:ascii="Arial" w:hAnsi="Arial" w:cs="Arial"/>
          <w:bCs/>
          <w:sz w:val="20"/>
          <w:szCs w:val="20"/>
        </w:rPr>
        <w:t xml:space="preserve"> </w:t>
      </w:r>
      <w:r w:rsidR="00D431BA">
        <w:rPr>
          <w:rFonts w:ascii="Arial" w:hAnsi="Arial" w:cs="Arial"/>
          <w:bCs/>
          <w:sz w:val="20"/>
          <w:szCs w:val="20"/>
        </w:rPr>
        <w:t xml:space="preserve">PSP </w:t>
      </w:r>
      <w:r w:rsidR="000C087A" w:rsidRPr="000C087A">
        <w:rPr>
          <w:rFonts w:ascii="Arial" w:hAnsi="Arial" w:cs="Arial"/>
          <w:bCs/>
          <w:sz w:val="20"/>
          <w:szCs w:val="20"/>
        </w:rPr>
        <w:t>k datu vydání DPS definují t</w:t>
      </w:r>
      <w:r w:rsidR="000C087A" w:rsidRPr="000C087A">
        <w:rPr>
          <w:rFonts w:ascii="Arial" w:hAnsi="Arial" w:cs="Arial"/>
          <w:sz w:val="20"/>
          <w:szCs w:val="20"/>
        </w:rPr>
        <w:t>echnické požadavky na stavby v hlavním městě Praze.</w:t>
      </w:r>
    </w:p>
    <w:p w:rsidR="000C087A" w:rsidRPr="000C087A" w:rsidRDefault="000C087A" w:rsidP="000C08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0E1295" w:rsidRPr="000C087A" w:rsidRDefault="000C087A" w:rsidP="000C087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0C087A">
        <w:rPr>
          <w:rFonts w:ascii="Arial" w:hAnsi="Arial" w:cs="Arial"/>
          <w:sz w:val="20"/>
          <w:szCs w:val="20"/>
        </w:rPr>
        <w:t xml:space="preserve">DPS </w:t>
      </w:r>
      <w:r w:rsidR="000E1295" w:rsidRPr="000C087A">
        <w:rPr>
          <w:rFonts w:ascii="Arial" w:hAnsi="Arial" w:cs="Arial"/>
          <w:sz w:val="20"/>
          <w:szCs w:val="20"/>
        </w:rPr>
        <w:t xml:space="preserve">respektuje požadavky vyhlášky č. 398/2009 Sb., o obecných technických požadavcích zabezpečujících </w:t>
      </w:r>
      <w:proofErr w:type="spellStart"/>
      <w:r w:rsidR="000E1295" w:rsidRPr="000C087A">
        <w:rPr>
          <w:rFonts w:ascii="Arial" w:hAnsi="Arial" w:cs="Arial"/>
          <w:sz w:val="20"/>
          <w:szCs w:val="20"/>
        </w:rPr>
        <w:t>bezbarierové</w:t>
      </w:r>
      <w:proofErr w:type="spellEnd"/>
      <w:r w:rsidR="000E1295" w:rsidRPr="000C087A">
        <w:rPr>
          <w:rFonts w:ascii="Arial" w:hAnsi="Arial" w:cs="Arial"/>
          <w:sz w:val="20"/>
          <w:szCs w:val="20"/>
        </w:rPr>
        <w:t xml:space="preserve"> užívání staveb.</w:t>
      </w:r>
    </w:p>
    <w:p w:rsidR="008B2678" w:rsidRPr="00FE6EBC" w:rsidRDefault="008B2678" w:rsidP="00720AB0">
      <w:pPr>
        <w:jc w:val="both"/>
        <w:rPr>
          <w:rFonts w:ascii="Arial" w:hAnsi="Arial" w:cs="Arial"/>
          <w:sz w:val="20"/>
          <w:szCs w:val="20"/>
        </w:rPr>
      </w:pPr>
    </w:p>
    <w:p w:rsidR="001D67AB" w:rsidRDefault="001D67AB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Údaje o splnění požadavků dotčených orgánů a požadavků vyplývajících z jiných právních předpisů</w:t>
      </w:r>
      <w:r w:rsidR="006D26E8" w:rsidRPr="00FE6EBC">
        <w:rPr>
          <w:rFonts w:ascii="Arial" w:hAnsi="Arial" w:cs="Arial"/>
          <w:b/>
          <w:sz w:val="20"/>
          <w:szCs w:val="20"/>
        </w:rPr>
        <w:t>:</w:t>
      </w:r>
    </w:p>
    <w:p w:rsidR="00D431BA" w:rsidRPr="00D431BA" w:rsidRDefault="00D431BA" w:rsidP="00720AB0">
      <w:pPr>
        <w:jc w:val="both"/>
        <w:rPr>
          <w:rFonts w:ascii="Arial" w:hAnsi="Arial" w:cs="Arial"/>
          <w:sz w:val="20"/>
          <w:szCs w:val="20"/>
        </w:rPr>
      </w:pPr>
      <w:r w:rsidRPr="00D431BA">
        <w:rPr>
          <w:rFonts w:ascii="Arial" w:hAnsi="Arial" w:cs="Arial"/>
          <w:sz w:val="20"/>
          <w:szCs w:val="20"/>
        </w:rPr>
        <w:t>DPS je v souladu se stanovisky vydanými dotčenými orgány k</w:t>
      </w:r>
      <w:r>
        <w:rPr>
          <w:rFonts w:ascii="Arial" w:hAnsi="Arial" w:cs="Arial"/>
          <w:sz w:val="20"/>
          <w:szCs w:val="20"/>
        </w:rPr>
        <w:t> dokumentaci pro stavební povolení.</w:t>
      </w:r>
    </w:p>
    <w:p w:rsidR="006D26E8" w:rsidRPr="00FE6EBC" w:rsidRDefault="006D26E8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6D26E8" w:rsidRPr="00FE6EBC" w:rsidRDefault="006D26E8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Seznam výjimek a úlevových řešení:</w:t>
      </w:r>
    </w:p>
    <w:p w:rsidR="00CE7C63" w:rsidRPr="00FE6EBC" w:rsidRDefault="000E1295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bCs/>
          <w:sz w:val="20"/>
          <w:szCs w:val="20"/>
        </w:rPr>
        <w:t>Navržen</w:t>
      </w:r>
      <w:r w:rsidR="00D01FB1">
        <w:rPr>
          <w:rFonts w:ascii="Arial" w:hAnsi="Arial" w:cs="Arial"/>
          <w:bCs/>
          <w:sz w:val="20"/>
          <w:szCs w:val="20"/>
        </w:rPr>
        <w:t>á</w:t>
      </w:r>
      <w:r w:rsidRPr="00FE6EBC">
        <w:rPr>
          <w:rFonts w:ascii="Arial" w:hAnsi="Arial" w:cs="Arial"/>
          <w:bCs/>
          <w:sz w:val="20"/>
          <w:szCs w:val="20"/>
        </w:rPr>
        <w:t xml:space="preserve"> stavba </w:t>
      </w:r>
      <w:r w:rsidR="00CE7C63" w:rsidRPr="00FE6EBC">
        <w:rPr>
          <w:rFonts w:ascii="Arial" w:hAnsi="Arial" w:cs="Arial"/>
          <w:bCs/>
          <w:sz w:val="20"/>
          <w:szCs w:val="20"/>
        </w:rPr>
        <w:t>nevyžaduje výjimky a úlevová řešení.</w:t>
      </w:r>
    </w:p>
    <w:p w:rsidR="008D2051" w:rsidRPr="00FE6EBC" w:rsidRDefault="008D2051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6D26E8" w:rsidRPr="00FE6EBC" w:rsidRDefault="006D26E8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Navrhované kapacity stavby</w:t>
      </w:r>
      <w:r w:rsidR="00DD4957" w:rsidRPr="00FE6EBC">
        <w:rPr>
          <w:rFonts w:ascii="Arial" w:hAnsi="Arial" w:cs="Arial"/>
          <w:b/>
          <w:sz w:val="20"/>
          <w:szCs w:val="20"/>
        </w:rPr>
        <w:t>: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stavební míst</w:t>
      </w:r>
      <w:r w:rsidR="00E35838" w:rsidRPr="00FE6EBC">
        <w:rPr>
          <w:rFonts w:ascii="Arial" w:hAnsi="Arial" w:cs="Arial"/>
          <w:sz w:val="20"/>
          <w:szCs w:val="20"/>
        </w:rPr>
        <w:t>o celkem</w:t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  <w:t>1 495</w:t>
      </w:r>
      <w:r w:rsidRPr="00FE6EBC">
        <w:rPr>
          <w:rFonts w:ascii="Arial" w:hAnsi="Arial" w:cs="Arial"/>
          <w:sz w:val="20"/>
          <w:szCs w:val="20"/>
        </w:rPr>
        <w:t xml:space="preserve">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</w:p>
    <w:p w:rsidR="0023555E" w:rsidRPr="00FE6EBC" w:rsidRDefault="00E35838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zastavěná plocha domem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783</w:t>
      </w:r>
      <w:r w:rsidR="0023555E" w:rsidRPr="00FE6EBC">
        <w:rPr>
          <w:rFonts w:ascii="Arial" w:hAnsi="Arial" w:cs="Arial"/>
          <w:sz w:val="20"/>
          <w:szCs w:val="20"/>
        </w:rPr>
        <w:t xml:space="preserve"> m</w:t>
      </w:r>
      <w:r w:rsidR="0023555E" w:rsidRPr="00FE6EBC">
        <w:rPr>
          <w:rFonts w:ascii="Arial" w:hAnsi="Arial" w:cs="Arial"/>
          <w:sz w:val="20"/>
          <w:szCs w:val="20"/>
          <w:vertAlign w:val="superscript"/>
        </w:rPr>
        <w:t>2</w:t>
      </w:r>
      <w:r w:rsidR="0023555E" w:rsidRPr="00FE6EBC">
        <w:rPr>
          <w:rFonts w:ascii="Arial" w:hAnsi="Arial" w:cs="Arial"/>
          <w:sz w:val="20"/>
          <w:szCs w:val="20"/>
        </w:rPr>
        <w:tab/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zeleň na terénu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="00CE6E00" w:rsidRPr="00FE6EBC">
        <w:rPr>
          <w:rFonts w:ascii="Arial" w:hAnsi="Arial" w:cs="Arial"/>
          <w:sz w:val="20"/>
          <w:szCs w:val="20"/>
        </w:rPr>
        <w:t>162</w:t>
      </w:r>
      <w:r w:rsidRPr="00FE6EBC">
        <w:rPr>
          <w:rFonts w:ascii="Arial" w:hAnsi="Arial" w:cs="Arial"/>
          <w:sz w:val="20"/>
          <w:szCs w:val="20"/>
        </w:rPr>
        <w:t xml:space="preserve">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zpevněné plochy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="00CE6E00" w:rsidRPr="00FE6EBC">
        <w:rPr>
          <w:rFonts w:ascii="Arial" w:hAnsi="Arial" w:cs="Arial"/>
          <w:sz w:val="20"/>
          <w:szCs w:val="20"/>
        </w:rPr>
        <w:t>238</w:t>
      </w:r>
      <w:r w:rsidRPr="00FE6EBC">
        <w:rPr>
          <w:rFonts w:ascii="Arial" w:hAnsi="Arial" w:cs="Arial"/>
          <w:sz w:val="20"/>
          <w:szCs w:val="20"/>
        </w:rPr>
        <w:t xml:space="preserve">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:rsidR="00CE6E00" w:rsidRPr="00FE6EBC" w:rsidRDefault="00CE6E00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opravy stávajících veřejných komunikací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238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  <w:r w:rsidRPr="00FE6EBC">
        <w:rPr>
          <w:rFonts w:ascii="Arial" w:hAnsi="Arial" w:cs="Arial"/>
          <w:sz w:val="20"/>
          <w:szCs w:val="20"/>
        </w:rPr>
        <w:tab/>
      </w:r>
    </w:p>
    <w:p w:rsidR="00CE6E00" w:rsidRPr="00FE6EBC" w:rsidRDefault="00CE6E00" w:rsidP="00720AB0">
      <w:pPr>
        <w:jc w:val="both"/>
        <w:rPr>
          <w:rFonts w:ascii="Arial" w:hAnsi="Arial" w:cs="Arial"/>
          <w:sz w:val="20"/>
          <w:szCs w:val="20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h</w:t>
      </w:r>
      <w:r w:rsidR="00E35838" w:rsidRPr="00FE6EBC">
        <w:rPr>
          <w:rFonts w:ascii="Arial" w:hAnsi="Arial" w:cs="Arial"/>
          <w:sz w:val="20"/>
          <w:szCs w:val="20"/>
        </w:rPr>
        <w:t>rubá podlažní plocha NP</w:t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</w:r>
      <w:r w:rsidR="00E35838" w:rsidRPr="00FE6EBC">
        <w:rPr>
          <w:rFonts w:ascii="Arial" w:hAnsi="Arial" w:cs="Arial"/>
          <w:sz w:val="20"/>
          <w:szCs w:val="20"/>
        </w:rPr>
        <w:tab/>
        <w:t>1 566</w:t>
      </w:r>
      <w:r w:rsidRPr="00FE6EBC">
        <w:rPr>
          <w:rFonts w:ascii="Arial" w:hAnsi="Arial" w:cs="Arial"/>
          <w:sz w:val="20"/>
          <w:szCs w:val="20"/>
        </w:rPr>
        <w:t xml:space="preserve"> m</w:t>
      </w:r>
      <w:r w:rsidRPr="00FE6EBC">
        <w:rPr>
          <w:rFonts w:ascii="Arial" w:hAnsi="Arial" w:cs="Arial"/>
          <w:sz w:val="20"/>
          <w:szCs w:val="20"/>
          <w:vertAlign w:val="superscript"/>
        </w:rPr>
        <w:t>2</w:t>
      </w:r>
    </w:p>
    <w:p w:rsidR="0023555E" w:rsidRPr="00FE6EBC" w:rsidRDefault="00E35838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hrubá podlažní plocha PP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775</w:t>
      </w:r>
      <w:r w:rsidR="0023555E" w:rsidRPr="00FE6EBC">
        <w:rPr>
          <w:rFonts w:ascii="Arial" w:hAnsi="Arial" w:cs="Arial"/>
          <w:sz w:val="20"/>
          <w:szCs w:val="20"/>
        </w:rPr>
        <w:t xml:space="preserve"> m</w:t>
      </w:r>
      <w:r w:rsidR="0023555E" w:rsidRPr="00FE6EBC">
        <w:rPr>
          <w:rFonts w:ascii="Arial" w:hAnsi="Arial" w:cs="Arial"/>
          <w:sz w:val="20"/>
          <w:szCs w:val="20"/>
          <w:vertAlign w:val="superscript"/>
        </w:rPr>
        <w:t>2</w:t>
      </w:r>
    </w:p>
    <w:p w:rsidR="0023555E" w:rsidRPr="00FE6EBC" w:rsidRDefault="0023555E" w:rsidP="00720AB0">
      <w:pPr>
        <w:jc w:val="both"/>
        <w:rPr>
          <w:rFonts w:ascii="Century Gothic" w:hAnsi="Century Gothic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tělocvična 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basketbal, plocha včetně výběhů 16 x 28 m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jídelna kapacita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132 míst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kuchyně kapacita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900 – 1000 jídel / směna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kuchyně personál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15 osob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parkovací místa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 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stavba bez nároku na parkování  </w:t>
      </w:r>
      <w:r w:rsidRPr="00FE6EBC">
        <w:rPr>
          <w:rFonts w:ascii="Arial" w:hAnsi="Arial" w:cs="Arial"/>
          <w:sz w:val="20"/>
          <w:szCs w:val="20"/>
        </w:rPr>
        <w:tab/>
      </w:r>
    </w:p>
    <w:p w:rsidR="00412093" w:rsidRPr="00FE6EBC" w:rsidRDefault="00412093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DD4957" w:rsidRPr="00FE6EBC" w:rsidRDefault="00DD4957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Základní bilance stavby:</w:t>
      </w:r>
    </w:p>
    <w:p w:rsidR="000B1E2E" w:rsidRPr="00FE6EBC" w:rsidRDefault="000B1E2E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Elektrická energie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celkový instalovaný výkon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proofErr w:type="spellStart"/>
      <w:r w:rsidRPr="00FE6EBC">
        <w:rPr>
          <w:rFonts w:ascii="Arial" w:hAnsi="Arial" w:cs="Arial"/>
          <w:sz w:val="20"/>
          <w:szCs w:val="20"/>
        </w:rPr>
        <w:t>Pi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 = </w:t>
      </w:r>
      <w:r w:rsidR="007B0229" w:rsidRPr="00FE6EBC">
        <w:rPr>
          <w:rFonts w:ascii="Arial" w:hAnsi="Arial" w:cs="Arial"/>
          <w:sz w:val="20"/>
          <w:szCs w:val="20"/>
        </w:rPr>
        <w:t>38</w:t>
      </w:r>
      <w:r w:rsidRPr="00FE6EBC">
        <w:rPr>
          <w:rFonts w:ascii="Arial" w:hAnsi="Arial" w:cs="Arial"/>
          <w:sz w:val="20"/>
          <w:szCs w:val="20"/>
        </w:rPr>
        <w:t>1,0 kW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celkový soudobý příkon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proofErr w:type="spellStart"/>
      <w:r w:rsidRPr="00FE6EBC">
        <w:rPr>
          <w:rFonts w:ascii="Arial" w:hAnsi="Arial" w:cs="Arial"/>
          <w:sz w:val="20"/>
          <w:szCs w:val="20"/>
        </w:rPr>
        <w:t>P</w:t>
      </w:r>
      <w:r w:rsidRPr="00FE6EBC">
        <w:rPr>
          <w:rFonts w:ascii="Arial" w:hAnsi="Arial" w:cs="Arial"/>
          <w:sz w:val="20"/>
          <w:szCs w:val="20"/>
          <w:vertAlign w:val="subscript"/>
        </w:rPr>
        <w:t>s</w:t>
      </w:r>
      <w:proofErr w:type="spellEnd"/>
      <w:r w:rsidRPr="00FE6EBC">
        <w:rPr>
          <w:rFonts w:ascii="Arial" w:hAnsi="Arial" w:cs="Arial"/>
          <w:sz w:val="20"/>
          <w:szCs w:val="20"/>
        </w:rPr>
        <w:t xml:space="preserve">= </w:t>
      </w:r>
      <w:r w:rsidR="007B0229" w:rsidRPr="00FE6EBC">
        <w:rPr>
          <w:rFonts w:ascii="Arial" w:hAnsi="Arial" w:cs="Arial"/>
          <w:sz w:val="20"/>
          <w:szCs w:val="20"/>
        </w:rPr>
        <w:t>23</w:t>
      </w:r>
      <w:r w:rsidRPr="00FE6EBC">
        <w:rPr>
          <w:rFonts w:ascii="Arial" w:hAnsi="Arial" w:cs="Arial"/>
          <w:sz w:val="20"/>
          <w:szCs w:val="20"/>
        </w:rPr>
        <w:t>5,0 kW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celková roční spotřeba el. energie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460 </w:t>
      </w:r>
      <w:proofErr w:type="spellStart"/>
      <w:r w:rsidRPr="00FE6EBC">
        <w:rPr>
          <w:rFonts w:ascii="Arial" w:hAnsi="Arial" w:cs="Arial"/>
          <w:sz w:val="20"/>
          <w:szCs w:val="20"/>
        </w:rPr>
        <w:t>MWh</w:t>
      </w:r>
      <w:proofErr w:type="spellEnd"/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Vytápění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:rsidR="0023555E" w:rsidRPr="00FE6EBC" w:rsidRDefault="0065192D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tepelná ztráta objektu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4</w:t>
      </w:r>
      <w:r w:rsidR="0023555E" w:rsidRPr="00FE6EBC">
        <w:rPr>
          <w:rFonts w:ascii="Arial" w:hAnsi="Arial" w:cs="Arial"/>
          <w:sz w:val="20"/>
          <w:szCs w:val="20"/>
        </w:rPr>
        <w:t>8 kW</w:t>
      </w:r>
    </w:p>
    <w:p w:rsidR="0023555E" w:rsidRPr="00FE6EBC" w:rsidRDefault="0065192D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ohřev vzduchu pro VZT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18</w:t>
      </w:r>
      <w:r w:rsidR="0023555E" w:rsidRPr="00FE6EBC">
        <w:rPr>
          <w:rFonts w:ascii="Arial" w:hAnsi="Arial" w:cs="Arial"/>
          <w:sz w:val="20"/>
          <w:szCs w:val="20"/>
        </w:rPr>
        <w:t xml:space="preserve"> kW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ohřev TUV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40 kW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celkem potřeba t</w:t>
      </w:r>
      <w:r w:rsidR="0065192D" w:rsidRPr="00FE6EBC">
        <w:rPr>
          <w:rFonts w:ascii="Arial" w:hAnsi="Arial" w:cs="Arial"/>
          <w:sz w:val="20"/>
          <w:szCs w:val="20"/>
        </w:rPr>
        <w:t>epla 0,7x UT + 0,7x VZT + TUV</w:t>
      </w:r>
      <w:r w:rsidR="0065192D" w:rsidRPr="00FE6EBC">
        <w:rPr>
          <w:rFonts w:ascii="Arial" w:hAnsi="Arial" w:cs="Arial"/>
          <w:sz w:val="20"/>
          <w:szCs w:val="20"/>
        </w:rPr>
        <w:tab/>
        <w:t>83</w:t>
      </w:r>
      <w:r w:rsidRPr="00FE6EBC">
        <w:rPr>
          <w:rFonts w:ascii="Arial" w:hAnsi="Arial" w:cs="Arial"/>
          <w:sz w:val="20"/>
          <w:szCs w:val="20"/>
        </w:rPr>
        <w:t xml:space="preserve"> kW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roční spotřeba tepla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200 </w:t>
      </w:r>
      <w:proofErr w:type="spellStart"/>
      <w:r w:rsidRPr="00FE6EBC">
        <w:rPr>
          <w:rFonts w:ascii="Arial" w:hAnsi="Arial" w:cs="Arial"/>
          <w:sz w:val="20"/>
          <w:szCs w:val="20"/>
        </w:rPr>
        <w:t>MWh</w:t>
      </w:r>
      <w:proofErr w:type="spellEnd"/>
      <w:r w:rsidR="0065192D" w:rsidRPr="00FE6EBC">
        <w:rPr>
          <w:rFonts w:ascii="Arial" w:hAnsi="Arial" w:cs="Arial"/>
          <w:sz w:val="20"/>
          <w:szCs w:val="20"/>
        </w:rPr>
        <w:t>/rok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Vodovod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průměrná denní spotřeba vody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28,83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:rsidR="0023555E" w:rsidRPr="00FE6EBC" w:rsidRDefault="0023555E" w:rsidP="00720AB0">
      <w:pPr>
        <w:jc w:val="both"/>
        <w:rPr>
          <w:rFonts w:ascii="Arial" w:hAnsi="Arial" w:cs="Arial"/>
          <w:b/>
          <w:bCs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maximální hodinová spotřeba vody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  </w:t>
      </w:r>
      <w:r w:rsidRPr="00FE6EBC">
        <w:rPr>
          <w:rFonts w:ascii="Arial" w:hAnsi="Arial" w:cs="Arial"/>
          <w:sz w:val="20"/>
          <w:szCs w:val="20"/>
        </w:rPr>
        <w:tab/>
        <w:t>3 564 l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roční potřeba vody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  </w:t>
      </w:r>
      <w:r w:rsidRPr="00FE6EBC">
        <w:rPr>
          <w:rFonts w:ascii="Arial" w:hAnsi="Arial" w:cs="Arial"/>
          <w:sz w:val="20"/>
          <w:szCs w:val="20"/>
        </w:rPr>
        <w:tab/>
        <w:t>10 520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Kanalizace splašková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průměrné denní množství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28,83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maximální průtok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0,73 l/s 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  <w:vertAlign w:val="superscript"/>
        </w:rPr>
      </w:pPr>
      <w:r w:rsidRPr="00FE6EBC">
        <w:rPr>
          <w:rFonts w:ascii="Arial" w:hAnsi="Arial" w:cs="Arial"/>
          <w:sz w:val="20"/>
          <w:szCs w:val="20"/>
        </w:rPr>
        <w:t>roční množství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10 520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Kanalizace dešťová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průtok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23,28 l/s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roční bilance dešťových vod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>450,1 m</w:t>
      </w:r>
      <w:r w:rsidRPr="00FE6EBC">
        <w:rPr>
          <w:rFonts w:ascii="Arial" w:hAnsi="Arial" w:cs="Arial"/>
          <w:sz w:val="20"/>
          <w:szCs w:val="20"/>
          <w:vertAlign w:val="superscript"/>
        </w:rPr>
        <w:t>3</w:t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Plynovod</w:t>
      </w:r>
    </w:p>
    <w:p w:rsidR="0023555E" w:rsidRPr="00FE6EBC" w:rsidRDefault="0023555E" w:rsidP="00720AB0">
      <w:pPr>
        <w:pStyle w:val="Zkladntextodsazen1"/>
        <w:ind w:firstLine="0"/>
        <w:rPr>
          <w:rFonts w:eastAsia="Arial Unicode MS"/>
        </w:rPr>
      </w:pPr>
    </w:p>
    <w:p w:rsidR="0023555E" w:rsidRPr="00FE6EBC" w:rsidRDefault="0023555E" w:rsidP="00720AB0">
      <w:pPr>
        <w:pStyle w:val="Zkladntextodsazen1"/>
        <w:ind w:firstLine="0"/>
        <w:rPr>
          <w:rFonts w:eastAsia="Arial Unicode MS"/>
        </w:rPr>
      </w:pPr>
      <w:r w:rsidRPr="00FE6EBC">
        <w:rPr>
          <w:rFonts w:eastAsia="Arial Unicode MS"/>
        </w:rPr>
        <w:t xml:space="preserve">maximální hodinová spotřeba                               </w:t>
      </w:r>
      <w:r w:rsidRPr="00FE6EBC">
        <w:rPr>
          <w:rFonts w:eastAsia="Arial Unicode MS"/>
        </w:rPr>
        <w:tab/>
      </w:r>
      <w:r w:rsidR="00CE6E00" w:rsidRPr="00FE6EBC">
        <w:t>3</w:t>
      </w:r>
      <w:r w:rsidRPr="00FE6EBC">
        <w:t>5,</w:t>
      </w:r>
      <w:r w:rsidR="00CE6E00" w:rsidRPr="00FE6EBC">
        <w:t>6</w:t>
      </w:r>
      <w:r w:rsidRPr="00FE6EBC">
        <w:rPr>
          <w:rFonts w:eastAsia="Arial"/>
        </w:rPr>
        <w:t xml:space="preserve"> </w:t>
      </w:r>
      <w:r w:rsidRPr="00FE6EBC">
        <w:t>m</w:t>
      </w:r>
      <w:r w:rsidRPr="00FE6EBC">
        <w:rPr>
          <w:vertAlign w:val="superscript"/>
        </w:rPr>
        <w:t>3</w:t>
      </w:r>
      <w:r w:rsidRPr="00FE6EBC">
        <w:t>/h</w:t>
      </w:r>
      <w:r w:rsidRPr="00FE6EBC">
        <w:rPr>
          <w:rFonts w:eastAsia="Arial Unicode MS"/>
        </w:rPr>
        <w:t xml:space="preserve"> </w:t>
      </w:r>
    </w:p>
    <w:p w:rsidR="0023555E" w:rsidRPr="00FE6EBC" w:rsidRDefault="0023555E" w:rsidP="00720AB0">
      <w:pPr>
        <w:jc w:val="both"/>
        <w:rPr>
          <w:rFonts w:ascii="Arial" w:eastAsia="Arial Unicode MS" w:hAnsi="Arial" w:cs="Arial"/>
          <w:sz w:val="20"/>
          <w:szCs w:val="20"/>
        </w:rPr>
      </w:pPr>
      <w:r w:rsidRPr="00FE6EBC">
        <w:rPr>
          <w:rFonts w:ascii="Arial" w:eastAsia="Arial Unicode MS" w:hAnsi="Arial" w:cs="Arial"/>
          <w:sz w:val="20"/>
          <w:szCs w:val="20"/>
        </w:rPr>
        <w:tab/>
      </w:r>
      <w:r w:rsidRPr="00FE6EBC">
        <w:rPr>
          <w:rFonts w:ascii="Arial" w:eastAsia="Arial Unicode MS" w:hAnsi="Arial" w:cs="Arial"/>
          <w:sz w:val="20"/>
          <w:szCs w:val="20"/>
        </w:rPr>
        <w:tab/>
      </w:r>
      <w:r w:rsidRPr="00FE6EBC">
        <w:rPr>
          <w:rFonts w:ascii="Arial" w:eastAsia="Arial Unicode MS" w:hAnsi="Arial" w:cs="Arial"/>
          <w:sz w:val="20"/>
          <w:szCs w:val="20"/>
        </w:rPr>
        <w:tab/>
      </w:r>
      <w:r w:rsidRPr="00FE6EBC">
        <w:rPr>
          <w:rFonts w:ascii="Arial" w:eastAsia="Arial Unicode MS" w:hAnsi="Arial" w:cs="Arial"/>
          <w:sz w:val="20"/>
          <w:szCs w:val="20"/>
        </w:rPr>
        <w:tab/>
      </w:r>
      <w:r w:rsidRPr="00FE6EBC">
        <w:rPr>
          <w:rFonts w:ascii="Arial" w:eastAsia="Arial Unicode MS" w:hAnsi="Arial" w:cs="Arial"/>
          <w:sz w:val="20"/>
          <w:szCs w:val="20"/>
        </w:rPr>
        <w:tab/>
      </w:r>
    </w:p>
    <w:p w:rsidR="0023555E" w:rsidRPr="00FE6EBC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Sdělovací zařízení</w:t>
      </w:r>
    </w:p>
    <w:p w:rsidR="0023555E" w:rsidRPr="00FE6EBC" w:rsidRDefault="0023555E" w:rsidP="00720AB0">
      <w:pPr>
        <w:jc w:val="both"/>
        <w:rPr>
          <w:rFonts w:ascii="Century Gothic" w:hAnsi="Century Gothic"/>
        </w:rPr>
      </w:pPr>
    </w:p>
    <w:p w:rsidR="006431D5" w:rsidRDefault="0023555E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počet telefonních linek</w:t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</w:r>
      <w:r w:rsidRPr="00FE6EBC">
        <w:rPr>
          <w:rFonts w:ascii="Arial" w:hAnsi="Arial" w:cs="Arial"/>
          <w:sz w:val="20"/>
          <w:szCs w:val="20"/>
        </w:rPr>
        <w:tab/>
        <w:t xml:space="preserve">2 </w:t>
      </w:r>
    </w:p>
    <w:p w:rsidR="000F2072" w:rsidRPr="00FE6EBC" w:rsidRDefault="000F2072" w:rsidP="00720AB0">
      <w:pPr>
        <w:jc w:val="both"/>
        <w:rPr>
          <w:rFonts w:ascii="Arial" w:hAnsi="Arial" w:cs="Arial"/>
          <w:sz w:val="20"/>
          <w:szCs w:val="20"/>
        </w:rPr>
      </w:pPr>
    </w:p>
    <w:p w:rsidR="00A73D6F" w:rsidRPr="00FE6EBC" w:rsidRDefault="00A73D6F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b/>
          <w:sz w:val="28"/>
          <w:szCs w:val="28"/>
          <w:u w:val="single"/>
        </w:rPr>
        <w:t>A.5 Členění stavby</w:t>
      </w:r>
    </w:p>
    <w:p w:rsidR="00A73D6F" w:rsidRPr="00FE6EBC" w:rsidRDefault="00A73D6F" w:rsidP="00720AB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A73D6F" w:rsidRDefault="00A73D6F" w:rsidP="00720AB0">
      <w:pPr>
        <w:jc w:val="both"/>
        <w:rPr>
          <w:rFonts w:ascii="Arial" w:hAnsi="Arial" w:cs="Arial"/>
          <w:b/>
          <w:sz w:val="20"/>
          <w:szCs w:val="20"/>
        </w:rPr>
      </w:pPr>
      <w:r w:rsidRPr="00FE6EBC">
        <w:rPr>
          <w:rFonts w:ascii="Arial" w:hAnsi="Arial" w:cs="Arial"/>
          <w:b/>
          <w:sz w:val="20"/>
          <w:szCs w:val="20"/>
        </w:rPr>
        <w:t>Stavební objekty:</w:t>
      </w:r>
    </w:p>
    <w:p w:rsidR="000F2072" w:rsidRDefault="000F2072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0F2072" w:rsidRPr="000F2072" w:rsidRDefault="000F2072" w:rsidP="00720AB0">
      <w:pPr>
        <w:jc w:val="both"/>
        <w:rPr>
          <w:rFonts w:ascii="Arial" w:hAnsi="Arial" w:cs="Arial"/>
          <w:sz w:val="20"/>
          <w:szCs w:val="20"/>
        </w:rPr>
      </w:pPr>
      <w:r w:rsidRPr="000F2072">
        <w:rPr>
          <w:rFonts w:ascii="Arial" w:hAnsi="Arial" w:cs="Arial"/>
          <w:sz w:val="20"/>
          <w:szCs w:val="20"/>
        </w:rPr>
        <w:t>SO – 00</w:t>
      </w:r>
      <w:r w:rsidRPr="000F2072">
        <w:rPr>
          <w:rFonts w:ascii="Arial" w:hAnsi="Arial" w:cs="Arial"/>
          <w:sz w:val="20"/>
          <w:szCs w:val="20"/>
        </w:rPr>
        <w:tab/>
        <w:t>Odstranění stávající Školičky</w:t>
      </w:r>
      <w:r>
        <w:rPr>
          <w:rFonts w:ascii="Arial" w:hAnsi="Arial" w:cs="Arial"/>
          <w:sz w:val="20"/>
          <w:szCs w:val="20"/>
        </w:rPr>
        <w:t xml:space="preserve"> na pozemku p. č. 616/2, k.</w:t>
      </w:r>
      <w:proofErr w:type="spellStart"/>
      <w:r>
        <w:rPr>
          <w:rFonts w:ascii="Arial" w:hAnsi="Arial" w:cs="Arial"/>
          <w:sz w:val="20"/>
          <w:szCs w:val="20"/>
        </w:rPr>
        <w:t>ú</w:t>
      </w:r>
      <w:proofErr w:type="spellEnd"/>
      <w:r>
        <w:rPr>
          <w:rFonts w:ascii="Arial" w:hAnsi="Arial" w:cs="Arial"/>
          <w:sz w:val="20"/>
          <w:szCs w:val="20"/>
        </w:rPr>
        <w:t>. Karlín</w:t>
      </w:r>
    </w:p>
    <w:p w:rsidR="00A965F2" w:rsidRPr="00FE6EBC" w:rsidRDefault="00A965F2" w:rsidP="00720AB0">
      <w:pPr>
        <w:jc w:val="both"/>
        <w:rPr>
          <w:rFonts w:ascii="Arial" w:hAnsi="Arial" w:cs="Arial"/>
          <w:b/>
          <w:sz w:val="20"/>
          <w:szCs w:val="20"/>
        </w:rPr>
      </w:pPr>
    </w:p>
    <w:p w:rsidR="00117890" w:rsidRPr="00FE6EBC" w:rsidRDefault="00AC39FD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SO –</w:t>
      </w:r>
      <w:r w:rsidR="00A965F2" w:rsidRPr="00FE6EBC">
        <w:rPr>
          <w:rFonts w:ascii="Arial" w:hAnsi="Arial" w:cs="Arial"/>
          <w:sz w:val="20"/>
          <w:szCs w:val="20"/>
        </w:rPr>
        <w:t xml:space="preserve"> 01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0F2072">
        <w:rPr>
          <w:rFonts w:ascii="Arial" w:hAnsi="Arial" w:cs="Arial"/>
          <w:sz w:val="20"/>
          <w:szCs w:val="20"/>
        </w:rPr>
        <w:t>P</w:t>
      </w:r>
      <w:r w:rsidR="00117890" w:rsidRPr="00FE6EBC">
        <w:rPr>
          <w:rFonts w:ascii="Arial" w:hAnsi="Arial" w:cs="Arial"/>
          <w:sz w:val="20"/>
          <w:szCs w:val="20"/>
        </w:rPr>
        <w:t>řístavb</w:t>
      </w:r>
      <w:r w:rsidR="000F2072">
        <w:rPr>
          <w:rFonts w:ascii="Arial" w:hAnsi="Arial" w:cs="Arial"/>
          <w:sz w:val="20"/>
          <w:szCs w:val="20"/>
        </w:rPr>
        <w:t>a</w:t>
      </w:r>
      <w:r w:rsidR="00A965F2" w:rsidRPr="00FE6EBC">
        <w:rPr>
          <w:rFonts w:ascii="Arial" w:hAnsi="Arial" w:cs="Arial"/>
          <w:sz w:val="20"/>
          <w:szCs w:val="20"/>
        </w:rPr>
        <w:t xml:space="preserve"> a stavební úpravy</w:t>
      </w:r>
      <w:r w:rsidR="000F2072">
        <w:rPr>
          <w:rFonts w:ascii="Arial" w:hAnsi="Arial" w:cs="Arial"/>
          <w:sz w:val="20"/>
          <w:szCs w:val="20"/>
        </w:rPr>
        <w:t xml:space="preserve"> v rámci č .p. 460 včetně bouracích prací</w:t>
      </w:r>
    </w:p>
    <w:p w:rsidR="00117890" w:rsidRPr="00FE6EBC" w:rsidRDefault="00117890" w:rsidP="00720AB0">
      <w:pPr>
        <w:jc w:val="both"/>
        <w:rPr>
          <w:rFonts w:ascii="Arial" w:hAnsi="Arial" w:cs="Arial"/>
          <w:sz w:val="20"/>
          <w:szCs w:val="20"/>
        </w:rPr>
      </w:pPr>
    </w:p>
    <w:p w:rsidR="00117890" w:rsidRPr="00FE6EBC" w:rsidRDefault="00AC39FD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02 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 xml:space="preserve">Opláštění transformační stanice </w:t>
      </w:r>
    </w:p>
    <w:p w:rsidR="00117890" w:rsidRPr="00FE6EBC" w:rsidRDefault="00117890" w:rsidP="00720AB0">
      <w:pPr>
        <w:jc w:val="both"/>
        <w:rPr>
          <w:rFonts w:ascii="Arial" w:hAnsi="Arial" w:cs="Arial"/>
          <w:sz w:val="20"/>
          <w:szCs w:val="20"/>
        </w:rPr>
      </w:pPr>
    </w:p>
    <w:p w:rsidR="00117890" w:rsidRPr="00FE6EBC" w:rsidRDefault="00AC39FD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SO – 0</w:t>
      </w:r>
      <w:r w:rsidR="00A965F2" w:rsidRPr="00FE6EBC">
        <w:rPr>
          <w:rFonts w:ascii="Arial" w:hAnsi="Arial" w:cs="Arial"/>
          <w:sz w:val="20"/>
          <w:szCs w:val="20"/>
        </w:rPr>
        <w:t xml:space="preserve">3 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Zpevněné plochy</w:t>
      </w:r>
    </w:p>
    <w:p w:rsidR="00117890" w:rsidRPr="00FE6EBC" w:rsidRDefault="00117890" w:rsidP="00720AB0">
      <w:pPr>
        <w:jc w:val="both"/>
        <w:rPr>
          <w:rFonts w:ascii="Arial" w:hAnsi="Arial" w:cs="Arial"/>
          <w:sz w:val="20"/>
          <w:szCs w:val="20"/>
        </w:rPr>
      </w:pPr>
    </w:p>
    <w:p w:rsidR="00117890" w:rsidRPr="00FE6EBC" w:rsidRDefault="00AC39FD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SO – 0</w:t>
      </w:r>
      <w:r w:rsidR="00A965F2" w:rsidRPr="00FE6EBC">
        <w:rPr>
          <w:rFonts w:ascii="Arial" w:hAnsi="Arial" w:cs="Arial"/>
          <w:sz w:val="20"/>
          <w:szCs w:val="20"/>
        </w:rPr>
        <w:t xml:space="preserve">4 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Úprava vjezdu z Pernerovy ulice</w:t>
      </w:r>
    </w:p>
    <w:p w:rsidR="00117890" w:rsidRPr="00FE6EBC" w:rsidRDefault="00117890" w:rsidP="00720AB0">
      <w:pPr>
        <w:jc w:val="both"/>
        <w:rPr>
          <w:rFonts w:ascii="Arial" w:hAnsi="Arial" w:cs="Arial"/>
          <w:sz w:val="20"/>
          <w:szCs w:val="20"/>
        </w:rPr>
      </w:pPr>
    </w:p>
    <w:p w:rsidR="00117890" w:rsidRPr="00FE6EBC" w:rsidRDefault="00AC39FD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>SO – 0</w:t>
      </w:r>
      <w:r w:rsidR="00A965F2" w:rsidRPr="00FE6EBC">
        <w:rPr>
          <w:rFonts w:ascii="Arial" w:hAnsi="Arial" w:cs="Arial"/>
          <w:sz w:val="20"/>
          <w:szCs w:val="20"/>
        </w:rPr>
        <w:t xml:space="preserve">5 </w:t>
      </w:r>
      <w:r w:rsidR="00A965F2"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Přípojka vodovodu</w:t>
      </w:r>
    </w:p>
    <w:p w:rsidR="00117890" w:rsidRPr="00FE6EBC" w:rsidRDefault="00117890" w:rsidP="00720AB0">
      <w:pPr>
        <w:jc w:val="both"/>
        <w:rPr>
          <w:rFonts w:ascii="Arial" w:hAnsi="Arial" w:cs="Arial"/>
          <w:sz w:val="20"/>
          <w:szCs w:val="20"/>
        </w:rPr>
      </w:pPr>
    </w:p>
    <w:p w:rsidR="00117890" w:rsidRPr="00FE6EBC" w:rsidRDefault="00A965F2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06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 xml:space="preserve">Přípojka jednotné kanalizace </w:t>
      </w:r>
    </w:p>
    <w:p w:rsidR="00117890" w:rsidRPr="00FE6EBC" w:rsidRDefault="00117890" w:rsidP="00720AB0">
      <w:pPr>
        <w:jc w:val="both"/>
        <w:rPr>
          <w:rFonts w:ascii="Arial" w:hAnsi="Arial" w:cs="Arial"/>
          <w:sz w:val="20"/>
          <w:szCs w:val="20"/>
        </w:rPr>
      </w:pPr>
    </w:p>
    <w:p w:rsidR="00117890" w:rsidRPr="00FE6EBC" w:rsidRDefault="00A965F2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07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 xml:space="preserve">Vsakovací objekt </w:t>
      </w:r>
    </w:p>
    <w:p w:rsidR="00117890" w:rsidRPr="00FE6EBC" w:rsidRDefault="00117890" w:rsidP="00720AB0">
      <w:pPr>
        <w:jc w:val="both"/>
        <w:rPr>
          <w:rFonts w:ascii="Arial" w:hAnsi="Arial" w:cs="Arial"/>
          <w:sz w:val="20"/>
          <w:szCs w:val="20"/>
        </w:rPr>
      </w:pPr>
    </w:p>
    <w:p w:rsidR="00117890" w:rsidRPr="00FE6EBC" w:rsidRDefault="00A965F2" w:rsidP="00720AB0">
      <w:pPr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08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Odlučovač tuků</w:t>
      </w:r>
    </w:p>
    <w:p w:rsidR="00117890" w:rsidRPr="00FE6EBC" w:rsidRDefault="00117890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117890" w:rsidRDefault="00A965F2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09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 xml:space="preserve">Přípojka elektřiny 1 </w:t>
      </w:r>
      <w:proofErr w:type="spellStart"/>
      <w:r w:rsidR="00117890" w:rsidRPr="00FE6EBC">
        <w:rPr>
          <w:rFonts w:ascii="Arial" w:hAnsi="Arial" w:cs="Arial"/>
          <w:sz w:val="20"/>
          <w:szCs w:val="20"/>
        </w:rPr>
        <w:t>kV</w:t>
      </w:r>
      <w:proofErr w:type="spellEnd"/>
      <w:r w:rsidR="00D01FB1">
        <w:rPr>
          <w:rFonts w:ascii="Arial" w:hAnsi="Arial" w:cs="Arial"/>
          <w:sz w:val="20"/>
          <w:szCs w:val="20"/>
        </w:rPr>
        <w:t xml:space="preserve"> (není součástí DPS, stavebník </w:t>
      </w:r>
      <w:proofErr w:type="spellStart"/>
      <w:r w:rsidR="00D01FB1">
        <w:rPr>
          <w:rFonts w:ascii="Arial" w:hAnsi="Arial" w:cs="Arial"/>
          <w:sz w:val="20"/>
          <w:szCs w:val="20"/>
        </w:rPr>
        <w:t>PREdi</w:t>
      </w:r>
      <w:proofErr w:type="spellEnd"/>
      <w:r w:rsidR="00D01FB1">
        <w:rPr>
          <w:rFonts w:ascii="Arial" w:hAnsi="Arial" w:cs="Arial"/>
          <w:sz w:val="20"/>
          <w:szCs w:val="20"/>
        </w:rPr>
        <w:t>, a.s.)</w:t>
      </w:r>
    </w:p>
    <w:p w:rsidR="00D01FB1" w:rsidRPr="00FE6EBC" w:rsidRDefault="00D01FB1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117890" w:rsidRPr="00FE6EBC" w:rsidRDefault="00A965F2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10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 xml:space="preserve">Přeložka sdělovacího kabelu </w:t>
      </w:r>
      <w:r w:rsidR="00D01FB1">
        <w:rPr>
          <w:rFonts w:ascii="Arial" w:hAnsi="Arial" w:cs="Arial"/>
          <w:sz w:val="20"/>
          <w:szCs w:val="20"/>
        </w:rPr>
        <w:t xml:space="preserve">(není součástí DPS, stavebník </w:t>
      </w:r>
      <w:proofErr w:type="spellStart"/>
      <w:r w:rsidR="00D01FB1">
        <w:rPr>
          <w:rFonts w:ascii="Arial" w:hAnsi="Arial" w:cs="Arial"/>
          <w:sz w:val="20"/>
          <w:szCs w:val="20"/>
        </w:rPr>
        <w:t>Dial</w:t>
      </w:r>
      <w:proofErr w:type="spellEnd"/>
      <w:r w:rsidR="00D01FB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FB1">
        <w:rPr>
          <w:rFonts w:ascii="Arial" w:hAnsi="Arial" w:cs="Arial"/>
          <w:sz w:val="20"/>
          <w:szCs w:val="20"/>
        </w:rPr>
        <w:t>Telecom</w:t>
      </w:r>
      <w:proofErr w:type="spellEnd"/>
      <w:r w:rsidR="00D01FB1">
        <w:rPr>
          <w:rFonts w:ascii="Arial" w:hAnsi="Arial" w:cs="Arial"/>
          <w:sz w:val="20"/>
          <w:szCs w:val="20"/>
        </w:rPr>
        <w:t>, a.s.)</w:t>
      </w:r>
    </w:p>
    <w:p w:rsidR="00117890" w:rsidRPr="00FE6EBC" w:rsidRDefault="00117890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:rsidR="00117890" w:rsidRPr="00FE6EBC" w:rsidRDefault="00A965F2" w:rsidP="00720AB0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FE6EBC">
        <w:rPr>
          <w:rFonts w:ascii="Arial" w:hAnsi="Arial" w:cs="Arial"/>
          <w:sz w:val="20"/>
          <w:szCs w:val="20"/>
        </w:rPr>
        <w:t xml:space="preserve">SO – 11 </w:t>
      </w:r>
      <w:r w:rsidRPr="00FE6EBC">
        <w:rPr>
          <w:rFonts w:ascii="Arial" w:hAnsi="Arial" w:cs="Arial"/>
          <w:sz w:val="20"/>
          <w:szCs w:val="20"/>
        </w:rPr>
        <w:tab/>
      </w:r>
      <w:r w:rsidR="00117890" w:rsidRPr="00FE6EBC">
        <w:rPr>
          <w:rFonts w:ascii="Arial" w:hAnsi="Arial" w:cs="Arial"/>
          <w:sz w:val="20"/>
          <w:szCs w:val="20"/>
        </w:rPr>
        <w:t>Sadové úpravy</w:t>
      </w:r>
    </w:p>
    <w:p w:rsidR="005A66D3" w:rsidRPr="00FE6EBC" w:rsidRDefault="005A66D3" w:rsidP="00720AB0">
      <w:pPr>
        <w:jc w:val="both"/>
        <w:rPr>
          <w:rFonts w:ascii="Arial" w:hAnsi="Arial" w:cs="Arial"/>
          <w:sz w:val="20"/>
          <w:szCs w:val="20"/>
        </w:rPr>
      </w:pPr>
    </w:p>
    <w:p w:rsidR="00973355" w:rsidRPr="003E1A0B" w:rsidRDefault="00973355" w:rsidP="00720AB0">
      <w:pPr>
        <w:tabs>
          <w:tab w:val="left" w:pos="0"/>
        </w:tabs>
        <w:jc w:val="both"/>
        <w:rPr>
          <w:rFonts w:ascii="Arial" w:hAnsi="Arial" w:cs="Arial"/>
          <w:b/>
          <w:sz w:val="20"/>
          <w:szCs w:val="20"/>
        </w:rPr>
      </w:pPr>
      <w:r w:rsidRPr="003E1A0B">
        <w:rPr>
          <w:rFonts w:ascii="Arial" w:hAnsi="Arial" w:cs="Arial"/>
          <w:b/>
          <w:sz w:val="20"/>
          <w:szCs w:val="20"/>
        </w:rPr>
        <w:t xml:space="preserve">V </w:t>
      </w:r>
      <w:r w:rsidR="00D01FB1" w:rsidRPr="003E1A0B">
        <w:rPr>
          <w:rFonts w:ascii="Arial" w:hAnsi="Arial" w:cs="Arial"/>
          <w:b/>
          <w:sz w:val="20"/>
          <w:szCs w:val="20"/>
        </w:rPr>
        <w:t>prosinci</w:t>
      </w:r>
      <w:r w:rsidR="00117890" w:rsidRPr="003E1A0B">
        <w:rPr>
          <w:rFonts w:ascii="Arial" w:hAnsi="Arial" w:cs="Arial"/>
          <w:b/>
          <w:sz w:val="20"/>
          <w:szCs w:val="20"/>
        </w:rPr>
        <w:t xml:space="preserve"> 2017</w:t>
      </w:r>
      <w:r w:rsidR="00057290" w:rsidRPr="003E1A0B">
        <w:rPr>
          <w:rFonts w:ascii="Arial" w:hAnsi="Arial" w:cs="Arial"/>
          <w:b/>
          <w:sz w:val="20"/>
          <w:szCs w:val="20"/>
        </w:rPr>
        <w:t xml:space="preserve"> vypracoval</w:t>
      </w:r>
      <w:r w:rsidRPr="003E1A0B">
        <w:rPr>
          <w:rFonts w:ascii="Arial" w:hAnsi="Arial" w:cs="Arial"/>
          <w:b/>
          <w:sz w:val="20"/>
          <w:szCs w:val="20"/>
        </w:rPr>
        <w:t>: Ing. arch. Jan Oppelt</w:t>
      </w:r>
      <w:r w:rsidR="00682050" w:rsidRPr="003E1A0B">
        <w:rPr>
          <w:rFonts w:ascii="Arial" w:hAnsi="Arial" w:cs="Arial"/>
          <w:b/>
          <w:sz w:val="20"/>
          <w:szCs w:val="20"/>
        </w:rPr>
        <w:t xml:space="preserve"> a Ing. arch. Lukáš Velíšek</w:t>
      </w:r>
    </w:p>
    <w:sectPr w:rsidR="00973355" w:rsidRPr="003E1A0B" w:rsidSect="00527440">
      <w:headerReference w:type="default" r:id="rId7"/>
      <w:footerReference w:type="default" r:id="rId8"/>
      <w:pgSz w:w="11907" w:h="16839" w:code="9"/>
      <w:pgMar w:top="1276" w:right="1134" w:bottom="1049" w:left="1134" w:header="567" w:footer="34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D7A" w:rsidRDefault="00366D7A" w:rsidP="00527440">
      <w:r>
        <w:separator/>
      </w:r>
    </w:p>
  </w:endnote>
  <w:endnote w:type="continuationSeparator" w:id="0">
    <w:p w:rsidR="00366D7A" w:rsidRDefault="00366D7A" w:rsidP="00527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D7A" w:rsidRDefault="00366D7A" w:rsidP="00527440">
    <w:pPr>
      <w:pStyle w:val="Zpat"/>
      <w:rPr>
        <w:rFonts w:ascii="Arial" w:hAnsi="Arial"/>
        <w:sz w:val="16"/>
      </w:rPr>
    </w:pPr>
  </w:p>
  <w:p w:rsidR="00366D7A" w:rsidRPr="00DD2541" w:rsidRDefault="00366D7A" w:rsidP="0076046E">
    <w:pPr>
      <w:pStyle w:val="Zpat"/>
      <w:tabs>
        <w:tab w:val="clear" w:pos="9072"/>
        <w:tab w:val="right" w:pos="7938"/>
      </w:tabs>
    </w:pPr>
    <w:r>
      <w:rPr>
        <w:rFonts w:ascii="Arial" w:hAnsi="Arial"/>
        <w:sz w:val="16"/>
      </w:rPr>
      <w:t xml:space="preserve">ARCHITEKTONICKÝ ATELIER ALEŠ, s.r.o., Podolská 888/4, Praha 4                                                                     DPS  – prosinec 2017                 </w:t>
    </w:r>
    <w:r>
      <w:rPr>
        <w:rFonts w:ascii="Arial" w:hAnsi="Arial"/>
        <w:sz w:val="16"/>
      </w:rPr>
      <w:tab/>
      <w:t xml:space="preserve">                                                                            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D7A" w:rsidRDefault="00366D7A" w:rsidP="00527440">
      <w:r>
        <w:separator/>
      </w:r>
    </w:p>
  </w:footnote>
  <w:footnote w:type="continuationSeparator" w:id="0">
    <w:p w:rsidR="00366D7A" w:rsidRDefault="00366D7A" w:rsidP="00527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D7A" w:rsidRPr="00C142A3" w:rsidRDefault="00366D7A" w:rsidP="00527440">
    <w:pPr>
      <w:pStyle w:val="Nadpis2"/>
    </w:pPr>
    <w:r w:rsidRPr="007441DA">
      <w:rPr>
        <w:b w:val="0"/>
        <w:sz w:val="16"/>
      </w:rPr>
      <w:t xml:space="preserve">Akce: </w:t>
    </w:r>
    <w:r w:rsidRPr="00E83424">
      <w:rPr>
        <w:rFonts w:cs="Arial"/>
        <w:b w:val="0"/>
        <w:sz w:val="16"/>
      </w:rPr>
      <w:t>Přístavba tělocvičny, školn</w:t>
    </w:r>
    <w:r>
      <w:rPr>
        <w:rFonts w:cs="Arial"/>
        <w:b w:val="0"/>
        <w:sz w:val="16"/>
      </w:rPr>
      <w:t xml:space="preserve">í jídelny a kuchyně ZŠ Lyčkovo  </w:t>
    </w:r>
    <w:r w:rsidRPr="00E83424">
      <w:rPr>
        <w:rFonts w:cs="Arial"/>
        <w:b w:val="0"/>
        <w:sz w:val="16"/>
      </w:rPr>
      <w:t>nám. 6 / 460, Praha 8</w:t>
    </w:r>
    <w:r>
      <w:tab/>
      <w:t xml:space="preserve">          </w:t>
    </w:r>
    <w:r>
      <w:tab/>
      <w:t xml:space="preserve">          </w:t>
    </w:r>
    <w:r>
      <w:rPr>
        <w:sz w:val="22"/>
        <w:szCs w:val="22"/>
      </w:rPr>
      <w:t>A. Průvodní zpráva</w:t>
    </w:r>
  </w:p>
  <w:p w:rsidR="00366D7A" w:rsidRDefault="00366D7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6C772C"/>
    <w:multiLevelType w:val="hybridMultilevel"/>
    <w:tmpl w:val="6F0A2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C22F5"/>
    <w:multiLevelType w:val="multilevel"/>
    <w:tmpl w:val="48623764"/>
    <w:lvl w:ilvl="0">
      <w:start w:val="1"/>
      <w:numFmt w:val="decimal"/>
      <w:pStyle w:val="Nadpis3"/>
      <w:lvlText w:val="B.14.%1."/>
      <w:lvlJc w:val="left"/>
      <w:pPr>
        <w:tabs>
          <w:tab w:val="num" w:pos="1817"/>
        </w:tabs>
        <w:ind w:left="109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17"/>
        </w:tabs>
        <w:ind w:left="181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77"/>
        </w:tabs>
        <w:ind w:left="217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37"/>
        </w:tabs>
        <w:ind w:left="253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57"/>
        </w:tabs>
        <w:ind w:left="32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77"/>
        </w:tabs>
        <w:ind w:left="3977" w:hanging="360"/>
      </w:pPr>
      <w:rPr>
        <w:rFonts w:hint="default"/>
      </w:rPr>
    </w:lvl>
  </w:abstractNum>
  <w:abstractNum w:abstractNumId="3">
    <w:nsid w:val="6BD04D80"/>
    <w:multiLevelType w:val="hybridMultilevel"/>
    <w:tmpl w:val="2E06FC1A"/>
    <w:lvl w:ilvl="0" w:tplc="A1B07F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D07043"/>
    <w:multiLevelType w:val="multilevel"/>
    <w:tmpl w:val="B318286A"/>
    <w:lvl w:ilvl="0">
      <w:start w:val="1"/>
      <w:numFmt w:val="decimal"/>
      <w:pStyle w:val="Nadpis11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pStyle w:val="Nadpis21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adpis31"/>
      <w:lvlText w:val="%1.%2.%3."/>
      <w:lvlJc w:val="left"/>
      <w:pPr>
        <w:ind w:left="738" w:hanging="28"/>
      </w:pPr>
      <w:rPr>
        <w:rFonts w:hint="default"/>
      </w:rPr>
    </w:lvl>
    <w:lvl w:ilvl="3">
      <w:start w:val="1"/>
      <w:numFmt w:val="decimal"/>
      <w:pStyle w:val="Nadpis41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Nadpis51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Nadpis61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Nadpis71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Nadpis91"/>
      <w:lvlText w:val="%1.%2.%3.%4.%5.%6.%7.%8.%9."/>
      <w:lvlJc w:val="left"/>
      <w:pPr>
        <w:ind w:left="6372" w:hanging="708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440"/>
    <w:rsid w:val="000024F1"/>
    <w:rsid w:val="000460AD"/>
    <w:rsid w:val="0005403B"/>
    <w:rsid w:val="00057290"/>
    <w:rsid w:val="00080EEB"/>
    <w:rsid w:val="00090147"/>
    <w:rsid w:val="0009266D"/>
    <w:rsid w:val="000B0386"/>
    <w:rsid w:val="000B1E2E"/>
    <w:rsid w:val="000B2EA3"/>
    <w:rsid w:val="000C087A"/>
    <w:rsid w:val="000E1295"/>
    <w:rsid w:val="000E7E38"/>
    <w:rsid w:val="000F2072"/>
    <w:rsid w:val="00117890"/>
    <w:rsid w:val="00165C1A"/>
    <w:rsid w:val="00166058"/>
    <w:rsid w:val="001A77C8"/>
    <w:rsid w:val="001D67AB"/>
    <w:rsid w:val="001E5285"/>
    <w:rsid w:val="001E6D08"/>
    <w:rsid w:val="002329D0"/>
    <w:rsid w:val="00234C06"/>
    <w:rsid w:val="0023555E"/>
    <w:rsid w:val="00246028"/>
    <w:rsid w:val="00261B0F"/>
    <w:rsid w:val="002711FC"/>
    <w:rsid w:val="00281151"/>
    <w:rsid w:val="00290C69"/>
    <w:rsid w:val="0029660F"/>
    <w:rsid w:val="002A5DB2"/>
    <w:rsid w:val="002B4760"/>
    <w:rsid w:val="002C524A"/>
    <w:rsid w:val="002C569E"/>
    <w:rsid w:val="002D2F26"/>
    <w:rsid w:val="002F0342"/>
    <w:rsid w:val="002F1A7C"/>
    <w:rsid w:val="00301E36"/>
    <w:rsid w:val="00305390"/>
    <w:rsid w:val="00314DCB"/>
    <w:rsid w:val="003522F3"/>
    <w:rsid w:val="00366D7A"/>
    <w:rsid w:val="003A01CC"/>
    <w:rsid w:val="003A5956"/>
    <w:rsid w:val="003B215B"/>
    <w:rsid w:val="003D0755"/>
    <w:rsid w:val="003E1A0B"/>
    <w:rsid w:val="003E36C2"/>
    <w:rsid w:val="00412093"/>
    <w:rsid w:val="00437A1A"/>
    <w:rsid w:val="00471F36"/>
    <w:rsid w:val="00490043"/>
    <w:rsid w:val="004A609F"/>
    <w:rsid w:val="004C1E27"/>
    <w:rsid w:val="004D5F73"/>
    <w:rsid w:val="004E5A04"/>
    <w:rsid w:val="004F38CF"/>
    <w:rsid w:val="00527440"/>
    <w:rsid w:val="00552DA3"/>
    <w:rsid w:val="00573E26"/>
    <w:rsid w:val="005A66D3"/>
    <w:rsid w:val="005E7D11"/>
    <w:rsid w:val="005F13DE"/>
    <w:rsid w:val="00624B52"/>
    <w:rsid w:val="006431D5"/>
    <w:rsid w:val="0065192D"/>
    <w:rsid w:val="0066464E"/>
    <w:rsid w:val="00680E72"/>
    <w:rsid w:val="00682050"/>
    <w:rsid w:val="0069080D"/>
    <w:rsid w:val="0069444C"/>
    <w:rsid w:val="006A4A90"/>
    <w:rsid w:val="006A722A"/>
    <w:rsid w:val="006B569A"/>
    <w:rsid w:val="006C6B7B"/>
    <w:rsid w:val="006D11A9"/>
    <w:rsid w:val="006D26E8"/>
    <w:rsid w:val="006E6F8C"/>
    <w:rsid w:val="006E7E05"/>
    <w:rsid w:val="00720AB0"/>
    <w:rsid w:val="00721C49"/>
    <w:rsid w:val="0076046E"/>
    <w:rsid w:val="0076787D"/>
    <w:rsid w:val="00791B05"/>
    <w:rsid w:val="007A5FB9"/>
    <w:rsid w:val="007B0229"/>
    <w:rsid w:val="007C39FE"/>
    <w:rsid w:val="007C7F40"/>
    <w:rsid w:val="007E20F8"/>
    <w:rsid w:val="007F2962"/>
    <w:rsid w:val="007F7716"/>
    <w:rsid w:val="008450E8"/>
    <w:rsid w:val="00891D43"/>
    <w:rsid w:val="008B2678"/>
    <w:rsid w:val="008B3B91"/>
    <w:rsid w:val="008C36AF"/>
    <w:rsid w:val="008D0FCA"/>
    <w:rsid w:val="008D2051"/>
    <w:rsid w:val="008E4E74"/>
    <w:rsid w:val="009154B3"/>
    <w:rsid w:val="00930B37"/>
    <w:rsid w:val="009616A1"/>
    <w:rsid w:val="009668B3"/>
    <w:rsid w:val="00973355"/>
    <w:rsid w:val="009A1AB9"/>
    <w:rsid w:val="009C42F1"/>
    <w:rsid w:val="009E1F23"/>
    <w:rsid w:val="009F1C47"/>
    <w:rsid w:val="009F1D7B"/>
    <w:rsid w:val="00A10681"/>
    <w:rsid w:val="00A658AD"/>
    <w:rsid w:val="00A73D6F"/>
    <w:rsid w:val="00A870E7"/>
    <w:rsid w:val="00A965F2"/>
    <w:rsid w:val="00A97E00"/>
    <w:rsid w:val="00AB48B6"/>
    <w:rsid w:val="00AC39FD"/>
    <w:rsid w:val="00B5459A"/>
    <w:rsid w:val="00B642EE"/>
    <w:rsid w:val="00B672B1"/>
    <w:rsid w:val="00BA4E0D"/>
    <w:rsid w:val="00BB2756"/>
    <w:rsid w:val="00BD2FD6"/>
    <w:rsid w:val="00BE2AE5"/>
    <w:rsid w:val="00BE33C3"/>
    <w:rsid w:val="00BE748F"/>
    <w:rsid w:val="00C17CD9"/>
    <w:rsid w:val="00C328B7"/>
    <w:rsid w:val="00C34558"/>
    <w:rsid w:val="00C676ED"/>
    <w:rsid w:val="00CB52E5"/>
    <w:rsid w:val="00CE6E00"/>
    <w:rsid w:val="00CE7C63"/>
    <w:rsid w:val="00CF384C"/>
    <w:rsid w:val="00D01FB1"/>
    <w:rsid w:val="00D258B4"/>
    <w:rsid w:val="00D31F26"/>
    <w:rsid w:val="00D431BA"/>
    <w:rsid w:val="00D9311E"/>
    <w:rsid w:val="00DC31C3"/>
    <w:rsid w:val="00DD4957"/>
    <w:rsid w:val="00E35838"/>
    <w:rsid w:val="00E428BA"/>
    <w:rsid w:val="00E55EE3"/>
    <w:rsid w:val="00E83424"/>
    <w:rsid w:val="00E83C40"/>
    <w:rsid w:val="00E914DC"/>
    <w:rsid w:val="00E92435"/>
    <w:rsid w:val="00E97695"/>
    <w:rsid w:val="00EA5205"/>
    <w:rsid w:val="00EE05CD"/>
    <w:rsid w:val="00F1398B"/>
    <w:rsid w:val="00F17F74"/>
    <w:rsid w:val="00F2003E"/>
    <w:rsid w:val="00F600A4"/>
    <w:rsid w:val="00F61B44"/>
    <w:rsid w:val="00F90CE2"/>
    <w:rsid w:val="00F9134F"/>
    <w:rsid w:val="00F96CE6"/>
    <w:rsid w:val="00FB294E"/>
    <w:rsid w:val="00FE1554"/>
    <w:rsid w:val="00FE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0FCA"/>
  </w:style>
  <w:style w:type="paragraph" w:styleId="Nadpis2">
    <w:name w:val="heading 2"/>
    <w:basedOn w:val="Normln"/>
    <w:next w:val="Normln"/>
    <w:link w:val="Nadpis2Char"/>
    <w:qFormat/>
    <w:rsid w:val="00527440"/>
    <w:pPr>
      <w:keepNext/>
      <w:outlineLvl w:val="1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5F13DE"/>
    <w:pPr>
      <w:keepNext/>
      <w:numPr>
        <w:numId w:val="5"/>
      </w:numPr>
      <w:spacing w:before="240" w:after="60"/>
      <w:ind w:hanging="1097"/>
      <w:jc w:val="both"/>
      <w:outlineLvl w:val="2"/>
    </w:pPr>
    <w:rPr>
      <w:rFonts w:ascii="Arial" w:eastAsia="Times New Roman" w:hAnsi="Arial" w:cs="Times New Roman"/>
      <w:b/>
      <w:i/>
      <w:sz w:val="24"/>
      <w:szCs w:val="20"/>
      <w:u w:val="single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440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Zhlav">
    <w:name w:val="header"/>
    <w:aliases w:val="Char, Char"/>
    <w:basedOn w:val="Normln"/>
    <w:link w:val="Zhlav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, Char Char"/>
    <w:basedOn w:val="Standardnpsmoodstavce"/>
    <w:link w:val="Zhlav"/>
    <w:uiPriority w:val="99"/>
    <w:semiHidden/>
    <w:rsid w:val="00527440"/>
  </w:style>
  <w:style w:type="paragraph" w:styleId="Zpat">
    <w:name w:val="footer"/>
    <w:basedOn w:val="Normln"/>
    <w:link w:val="Zpat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27440"/>
  </w:style>
  <w:style w:type="paragraph" w:customStyle="1" w:styleId="Styl1">
    <w:name w:val="Styl1"/>
    <w:basedOn w:val="Normln"/>
    <w:rsid w:val="006D26E8"/>
    <w:pPr>
      <w:suppressAutoHyphens/>
      <w:ind w:firstLine="624"/>
      <w:jc w:val="both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Zkladntextodsazen4">
    <w:name w:val="Základní text odsazený4"/>
    <w:basedOn w:val="Normln"/>
    <w:rsid w:val="000B1E2E"/>
    <w:pPr>
      <w:widowControl w:val="0"/>
      <w:suppressAutoHyphens/>
      <w:ind w:firstLine="709"/>
      <w:jc w:val="both"/>
    </w:pPr>
    <w:rPr>
      <w:rFonts w:ascii="Times New Roman" w:eastAsia="Lucida Sans Unicode" w:hAnsi="Times New Roman" w:cs="Tahoma"/>
      <w:sz w:val="24"/>
      <w:szCs w:val="24"/>
    </w:rPr>
  </w:style>
  <w:style w:type="paragraph" w:customStyle="1" w:styleId="Nadpis11">
    <w:name w:val="Nadpis 11"/>
    <w:basedOn w:val="Normln"/>
    <w:next w:val="Normln"/>
    <w:rsid w:val="000B1E2E"/>
    <w:pPr>
      <w:keepNext/>
      <w:numPr>
        <w:numId w:val="2"/>
      </w:numPr>
      <w:suppressAutoHyphens/>
      <w:spacing w:before="240" w:after="60"/>
      <w:outlineLvl w:val="0"/>
    </w:pPr>
    <w:rPr>
      <w:rFonts w:ascii="Tahoma" w:eastAsia="Times New Roman" w:hAnsi="Tahoma" w:cs="Times New Roman"/>
      <w:b/>
      <w:kern w:val="3"/>
      <w:sz w:val="28"/>
      <w:szCs w:val="20"/>
      <w:u w:val="single"/>
      <w:lang w:eastAsia="cs-CZ"/>
    </w:rPr>
  </w:style>
  <w:style w:type="paragraph" w:customStyle="1" w:styleId="Nadpis21">
    <w:name w:val="Nadpis 21"/>
    <w:basedOn w:val="Normln"/>
    <w:next w:val="Normln"/>
    <w:rsid w:val="000B1E2E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Tahoma" w:eastAsia="Times New Roman" w:hAnsi="Tahoma" w:cs="Times New Roman"/>
      <w:b/>
      <w:kern w:val="3"/>
      <w:sz w:val="24"/>
      <w:szCs w:val="20"/>
      <w:lang w:eastAsia="cs-CZ"/>
    </w:rPr>
  </w:style>
  <w:style w:type="paragraph" w:customStyle="1" w:styleId="Nadpis31">
    <w:name w:val="Nadpis 31"/>
    <w:basedOn w:val="Normln"/>
    <w:next w:val="Normln"/>
    <w:rsid w:val="000B1E2E"/>
    <w:pPr>
      <w:keepNext/>
      <w:numPr>
        <w:ilvl w:val="2"/>
        <w:numId w:val="2"/>
      </w:numPr>
      <w:suppressAutoHyphens/>
      <w:spacing w:before="240" w:after="60"/>
      <w:outlineLvl w:val="2"/>
    </w:pPr>
    <w:rPr>
      <w:rFonts w:ascii="Tahoma" w:eastAsia="Times New Roman" w:hAnsi="Tahoma" w:cs="Times New Roman"/>
      <w:b/>
      <w:kern w:val="3"/>
      <w:sz w:val="20"/>
      <w:szCs w:val="20"/>
      <w:lang w:eastAsia="cs-CZ"/>
    </w:rPr>
  </w:style>
  <w:style w:type="paragraph" w:customStyle="1" w:styleId="Nadpis41">
    <w:name w:val="Nadpis 41"/>
    <w:basedOn w:val="Normln"/>
    <w:next w:val="Normln"/>
    <w:rsid w:val="000B1E2E"/>
    <w:pPr>
      <w:keepNext/>
      <w:numPr>
        <w:ilvl w:val="3"/>
        <w:numId w:val="2"/>
      </w:numPr>
      <w:suppressAutoHyphens/>
      <w:spacing w:before="240" w:after="60"/>
      <w:outlineLvl w:val="3"/>
    </w:pPr>
    <w:rPr>
      <w:rFonts w:ascii="Tahoma" w:eastAsia="Times New Roman" w:hAnsi="Tahoma" w:cs="Times New Roman"/>
      <w:b/>
      <w:kern w:val="3"/>
      <w:sz w:val="24"/>
      <w:szCs w:val="20"/>
      <w:lang w:eastAsia="cs-CZ"/>
    </w:rPr>
  </w:style>
  <w:style w:type="paragraph" w:customStyle="1" w:styleId="Nadpis51">
    <w:name w:val="Nadpis 51"/>
    <w:basedOn w:val="Normln"/>
    <w:next w:val="Normln"/>
    <w:rsid w:val="000B1E2E"/>
    <w:pPr>
      <w:numPr>
        <w:ilvl w:val="4"/>
        <w:numId w:val="2"/>
      </w:numPr>
      <w:suppressAutoHyphens/>
      <w:spacing w:before="240" w:after="60"/>
      <w:outlineLvl w:val="4"/>
    </w:pPr>
    <w:rPr>
      <w:rFonts w:ascii="Tahoma" w:eastAsia="Times New Roman" w:hAnsi="Tahoma" w:cs="Times New Roman"/>
      <w:kern w:val="3"/>
      <w:szCs w:val="20"/>
      <w:lang w:eastAsia="cs-CZ"/>
    </w:rPr>
  </w:style>
  <w:style w:type="paragraph" w:customStyle="1" w:styleId="Nadpis61">
    <w:name w:val="Nadpis 61"/>
    <w:basedOn w:val="Normln"/>
    <w:next w:val="Normln"/>
    <w:rsid w:val="000B1E2E"/>
    <w:pPr>
      <w:numPr>
        <w:ilvl w:val="5"/>
        <w:numId w:val="2"/>
      </w:numPr>
      <w:suppressAutoHyphens/>
      <w:spacing w:before="240" w:after="60"/>
      <w:outlineLvl w:val="5"/>
    </w:pPr>
    <w:rPr>
      <w:rFonts w:ascii="Times New Roman" w:eastAsia="Times New Roman" w:hAnsi="Times New Roman" w:cs="Times New Roman"/>
      <w:i/>
      <w:kern w:val="3"/>
      <w:szCs w:val="20"/>
      <w:lang w:eastAsia="cs-CZ"/>
    </w:rPr>
  </w:style>
  <w:style w:type="paragraph" w:customStyle="1" w:styleId="Nadpis71">
    <w:name w:val="Nadpis 71"/>
    <w:basedOn w:val="Normln"/>
    <w:next w:val="Normln"/>
    <w:rsid w:val="000B1E2E"/>
    <w:pPr>
      <w:numPr>
        <w:ilvl w:val="6"/>
        <w:numId w:val="2"/>
      </w:numPr>
      <w:suppressAutoHyphens/>
      <w:spacing w:before="240" w:after="60"/>
      <w:outlineLvl w:val="6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Nadpis91">
    <w:name w:val="Nadpis 91"/>
    <w:basedOn w:val="Normln"/>
    <w:next w:val="Normln"/>
    <w:rsid w:val="000B1E2E"/>
    <w:pPr>
      <w:numPr>
        <w:ilvl w:val="8"/>
        <w:numId w:val="2"/>
      </w:numPr>
      <w:suppressAutoHyphens/>
      <w:spacing w:before="240" w:after="60"/>
      <w:outlineLvl w:val="8"/>
    </w:pPr>
    <w:rPr>
      <w:rFonts w:ascii="Tahoma" w:eastAsia="Times New Roman" w:hAnsi="Tahoma" w:cs="Times New Roman"/>
      <w:b/>
      <w:i/>
      <w:kern w:val="3"/>
      <w:sz w:val="1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6F8C"/>
    <w:pPr>
      <w:ind w:left="720"/>
      <w:contextualSpacing/>
    </w:pPr>
  </w:style>
  <w:style w:type="character" w:customStyle="1" w:styleId="ZhlavChar1">
    <w:name w:val="Záhlaví Char1"/>
    <w:aliases w:val="Char Char2, Char Char1"/>
    <w:rsid w:val="00E83424"/>
  </w:style>
  <w:style w:type="character" w:customStyle="1" w:styleId="Nadpis3Char">
    <w:name w:val="Nadpis 3 Char"/>
    <w:basedOn w:val="Standardnpsmoodstavce"/>
    <w:link w:val="Nadpis3"/>
    <w:rsid w:val="005F13DE"/>
    <w:rPr>
      <w:rFonts w:ascii="Arial" w:eastAsia="Times New Roman" w:hAnsi="Arial" w:cs="Times New Roman"/>
      <w:b/>
      <w:i/>
      <w:sz w:val="24"/>
      <w:szCs w:val="20"/>
      <w:u w:val="single"/>
      <w:lang w:val="en-US" w:eastAsia="cs-CZ"/>
    </w:rPr>
  </w:style>
  <w:style w:type="paragraph" w:styleId="Normlnweb">
    <w:name w:val="Normal (Web)"/>
    <w:basedOn w:val="Normln"/>
    <w:uiPriority w:val="99"/>
    <w:unhideWhenUsed/>
    <w:rsid w:val="005F13D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5F13DE"/>
    <w:rPr>
      <w:b/>
      <w:bCs/>
    </w:rPr>
  </w:style>
  <w:style w:type="character" w:styleId="Hypertextovodkaz">
    <w:name w:val="Hyperlink"/>
    <w:uiPriority w:val="99"/>
    <w:unhideWhenUsed/>
    <w:rsid w:val="005F13DE"/>
    <w:rPr>
      <w:color w:val="0000FF"/>
      <w:u w:val="single"/>
    </w:rPr>
  </w:style>
  <w:style w:type="paragraph" w:customStyle="1" w:styleId="Zkladntextodsazen1">
    <w:name w:val="Základní text odsazený1"/>
    <w:basedOn w:val="Normln"/>
    <w:rsid w:val="0023555E"/>
    <w:pPr>
      <w:widowControl w:val="0"/>
      <w:suppressAutoHyphens/>
      <w:ind w:firstLine="709"/>
      <w:jc w:val="both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5</Pages>
  <Words>1463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Oppelt</cp:lastModifiedBy>
  <cp:revision>11</cp:revision>
  <cp:lastPrinted>2017-05-25T08:09:00Z</cp:lastPrinted>
  <dcterms:created xsi:type="dcterms:W3CDTF">2017-05-25T07:58:00Z</dcterms:created>
  <dcterms:modified xsi:type="dcterms:W3CDTF">2018-02-01T17:40:00Z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-218068960</vt:i4>
  </property>
</Properties>
</file>