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689B" w14:textId="77777777" w:rsidR="005632AB" w:rsidRPr="008459D4" w:rsidRDefault="00CC6A4C">
      <w:pPr>
        <w:pBdr>
          <w:top w:val="nil"/>
          <w:left w:val="nil"/>
          <w:bottom w:val="nil"/>
          <w:right w:val="nil"/>
          <w:between w:val="nil"/>
        </w:pBdr>
        <w:spacing w:before="120" w:after="240" w:line="240" w:lineRule="auto"/>
        <w:ind w:left="851" w:hanging="284"/>
        <w:jc w:val="center"/>
        <w:rPr>
          <w:b/>
          <w:smallCaps/>
          <w:color w:val="000000"/>
          <w:sz w:val="32"/>
        </w:rPr>
      </w:pPr>
      <w:r w:rsidRPr="008459D4">
        <w:rPr>
          <w:b/>
          <w:smallCaps/>
          <w:color w:val="000000"/>
          <w:sz w:val="32"/>
        </w:rPr>
        <w:t>smlouva o poskytování služeb elektronických komunikací</w:t>
      </w:r>
    </w:p>
    <w:p w14:paraId="793F689C" w14:textId="77777777" w:rsidR="005632AB" w:rsidRPr="008459D4" w:rsidRDefault="008459D4">
      <w:pPr>
        <w:pBdr>
          <w:top w:val="nil"/>
          <w:left w:val="nil"/>
          <w:bottom w:val="nil"/>
          <w:right w:val="nil"/>
          <w:between w:val="nil"/>
        </w:pBdr>
        <w:spacing w:before="120" w:after="240" w:line="240" w:lineRule="auto"/>
        <w:ind w:left="851" w:hanging="284"/>
        <w:jc w:val="center"/>
        <w:rPr>
          <w:b/>
          <w:smallCaps/>
          <w:color w:val="000000"/>
          <w:sz w:val="28"/>
        </w:rPr>
      </w:pPr>
      <w:r>
        <w:rPr>
          <w:b/>
          <w:smallCaps/>
          <w:color w:val="000000"/>
          <w:sz w:val="28"/>
        </w:rPr>
        <w:t>č</w:t>
      </w:r>
      <w:r w:rsidR="00CC6A4C" w:rsidRPr="008459D4">
        <w:rPr>
          <w:b/>
          <w:smallCaps/>
          <w:color w:val="000000"/>
          <w:sz w:val="28"/>
        </w:rPr>
        <w:t xml:space="preserve">. </w:t>
      </w:r>
      <w:r w:rsidRPr="008459D4">
        <w:rPr>
          <w:b/>
          <w:smallCaps/>
          <w:color w:val="000000"/>
          <w:sz w:val="28"/>
        </w:rPr>
        <w:t>…………………</w:t>
      </w:r>
    </w:p>
    <w:p w14:paraId="793F689D" w14:textId="77777777" w:rsidR="005632AB" w:rsidRDefault="00CC6A4C">
      <w:pPr>
        <w:pBdr>
          <w:top w:val="nil"/>
          <w:left w:val="nil"/>
          <w:bottom w:val="nil"/>
          <w:right w:val="nil"/>
          <w:between w:val="nil"/>
        </w:pBdr>
        <w:spacing w:line="280" w:lineRule="auto"/>
        <w:ind w:firstLine="708"/>
        <w:rPr>
          <w:color w:val="000000"/>
          <w:szCs w:val="22"/>
        </w:rPr>
      </w:pPr>
      <w:r>
        <w:rPr>
          <w:color w:val="000000"/>
          <w:szCs w:val="22"/>
        </w:rPr>
        <w:t>Smluvní strany:</w:t>
      </w:r>
    </w:p>
    <w:p w14:paraId="793F689E" w14:textId="77777777" w:rsidR="005632AB" w:rsidRDefault="005632AB">
      <w:pPr>
        <w:pBdr>
          <w:top w:val="nil"/>
          <w:left w:val="nil"/>
          <w:bottom w:val="nil"/>
          <w:right w:val="nil"/>
          <w:between w:val="nil"/>
        </w:pBdr>
        <w:spacing w:line="280" w:lineRule="auto"/>
        <w:rPr>
          <w:color w:val="000000"/>
          <w:szCs w:val="22"/>
        </w:rPr>
      </w:pPr>
    </w:p>
    <w:p w14:paraId="793F689F" w14:textId="77777777" w:rsidR="005632AB" w:rsidRDefault="00CC6A4C">
      <w:pPr>
        <w:numPr>
          <w:ilvl w:val="0"/>
          <w:numId w:val="13"/>
        </w:numPr>
        <w:pBdr>
          <w:top w:val="nil"/>
          <w:left w:val="nil"/>
          <w:bottom w:val="nil"/>
          <w:right w:val="nil"/>
          <w:between w:val="nil"/>
        </w:pBdr>
        <w:spacing w:line="280" w:lineRule="auto"/>
        <w:ind w:left="1418" w:hanging="709"/>
        <w:rPr>
          <w:b/>
          <w:color w:val="000000"/>
          <w:szCs w:val="22"/>
        </w:rPr>
      </w:pPr>
      <w:r>
        <w:rPr>
          <w:b/>
          <w:color w:val="000000"/>
          <w:szCs w:val="22"/>
        </w:rPr>
        <w:t>Městská část Praha 8</w:t>
      </w:r>
    </w:p>
    <w:p w14:paraId="793F68A0"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se sídlem: Zenklova 1/35, 180 48, Praha 8 - Libeň</w:t>
      </w:r>
    </w:p>
    <w:p w14:paraId="793F68A1" w14:textId="77777777" w:rsidR="005632AB" w:rsidRDefault="00CC6A4C">
      <w:pPr>
        <w:pBdr>
          <w:top w:val="nil"/>
          <w:left w:val="nil"/>
          <w:bottom w:val="nil"/>
          <w:right w:val="nil"/>
          <w:between w:val="nil"/>
        </w:pBdr>
        <w:spacing w:line="280" w:lineRule="auto"/>
        <w:ind w:left="1416"/>
        <w:rPr>
          <w:color w:val="000000"/>
          <w:szCs w:val="22"/>
        </w:rPr>
      </w:pPr>
      <w:r>
        <w:rPr>
          <w:color w:val="000000"/>
          <w:szCs w:val="22"/>
        </w:rPr>
        <w:t>IČO: 00063797, DIČ: CZ00063797</w:t>
      </w:r>
    </w:p>
    <w:p w14:paraId="793F68A2"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bankovní spojení: Česká spořitelna, a.s.</w:t>
      </w:r>
    </w:p>
    <w:p w14:paraId="793F68A3"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číslo účtu: 27-2000881329/0800</w:t>
      </w:r>
    </w:p>
    <w:p w14:paraId="793F68A4"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 xml:space="preserve">zastoupená: </w:t>
      </w:r>
      <w:r w:rsidR="008459D4">
        <w:rPr>
          <w:color w:val="000000"/>
          <w:szCs w:val="22"/>
        </w:rPr>
        <w:t>Bc. Josefem Slobodníkem</w:t>
      </w:r>
      <w:r>
        <w:rPr>
          <w:color w:val="000000"/>
          <w:szCs w:val="22"/>
        </w:rPr>
        <w:t>, radním</w:t>
      </w:r>
    </w:p>
    <w:p w14:paraId="793F68A5"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(dále jen „</w:t>
      </w:r>
      <w:r>
        <w:rPr>
          <w:b/>
          <w:color w:val="000000"/>
          <w:szCs w:val="22"/>
        </w:rPr>
        <w:t>Zákazník</w:t>
      </w:r>
      <w:r>
        <w:rPr>
          <w:color w:val="000000"/>
          <w:szCs w:val="22"/>
        </w:rPr>
        <w:t>“)</w:t>
      </w:r>
    </w:p>
    <w:p w14:paraId="793F68A6" w14:textId="77777777" w:rsidR="005632AB" w:rsidRDefault="005632AB">
      <w:pPr>
        <w:pBdr>
          <w:top w:val="nil"/>
          <w:left w:val="nil"/>
          <w:bottom w:val="nil"/>
          <w:right w:val="nil"/>
          <w:between w:val="nil"/>
        </w:pBdr>
        <w:spacing w:line="280" w:lineRule="auto"/>
        <w:jc w:val="center"/>
        <w:rPr>
          <w:color w:val="000000"/>
          <w:szCs w:val="22"/>
        </w:rPr>
      </w:pPr>
    </w:p>
    <w:p w14:paraId="793F68A7" w14:textId="77777777" w:rsidR="005632AB" w:rsidRDefault="00CC6A4C">
      <w:pPr>
        <w:pBdr>
          <w:top w:val="nil"/>
          <w:left w:val="nil"/>
          <w:bottom w:val="nil"/>
          <w:right w:val="nil"/>
          <w:between w:val="nil"/>
        </w:pBdr>
        <w:spacing w:line="280" w:lineRule="auto"/>
        <w:ind w:left="708" w:firstLine="708"/>
        <w:rPr>
          <w:b/>
          <w:color w:val="000000"/>
          <w:szCs w:val="22"/>
        </w:rPr>
      </w:pPr>
      <w:r>
        <w:rPr>
          <w:b/>
          <w:color w:val="000000"/>
          <w:szCs w:val="22"/>
        </w:rPr>
        <w:t>a</w:t>
      </w:r>
    </w:p>
    <w:p w14:paraId="793F68A8" w14:textId="77777777" w:rsidR="005632AB" w:rsidRDefault="005632AB">
      <w:pPr>
        <w:pBdr>
          <w:top w:val="nil"/>
          <w:left w:val="nil"/>
          <w:bottom w:val="nil"/>
          <w:right w:val="nil"/>
          <w:between w:val="nil"/>
        </w:pBdr>
        <w:spacing w:line="280" w:lineRule="auto"/>
        <w:ind w:left="708" w:firstLine="708"/>
        <w:rPr>
          <w:color w:val="000000"/>
          <w:szCs w:val="22"/>
        </w:rPr>
      </w:pPr>
    </w:p>
    <w:p w14:paraId="793F68A9" w14:textId="77777777" w:rsidR="005632AB" w:rsidRDefault="00CC6A4C">
      <w:pPr>
        <w:numPr>
          <w:ilvl w:val="0"/>
          <w:numId w:val="13"/>
        </w:numPr>
        <w:pBdr>
          <w:top w:val="nil"/>
          <w:left w:val="nil"/>
          <w:bottom w:val="nil"/>
          <w:right w:val="nil"/>
          <w:between w:val="nil"/>
        </w:pBdr>
        <w:spacing w:line="280" w:lineRule="auto"/>
        <w:ind w:left="1418" w:hanging="709"/>
        <w:rPr>
          <w:b/>
          <w:color w:val="000000"/>
          <w:szCs w:val="22"/>
        </w:rPr>
      </w:pPr>
      <w:r w:rsidRPr="00065974">
        <w:rPr>
          <w:b/>
          <w:color w:val="000000"/>
          <w:szCs w:val="22"/>
          <w:highlight w:val="yellow"/>
        </w:rPr>
        <w:t>„doplní uchazeč“</w:t>
      </w:r>
    </w:p>
    <w:p w14:paraId="793F68AA"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se sídlem: „doplní uchazeč“</w:t>
      </w:r>
    </w:p>
    <w:p w14:paraId="793F68AB"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IČO: „doplní uchazeč“, DIČ: „doplní uchazeč“</w:t>
      </w:r>
    </w:p>
    <w:p w14:paraId="793F68AC"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 xml:space="preserve">zapsaná v obchodním rejstříku vedeném „doplní uchazeč“, </w:t>
      </w:r>
    </w:p>
    <w:p w14:paraId="793F68AD"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bankovní spojení: „doplní uchazeč“,</w:t>
      </w:r>
    </w:p>
    <w:p w14:paraId="793F68AE"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číslo účtu: „doplní uchazeč“</w:t>
      </w:r>
    </w:p>
    <w:p w14:paraId="793F68AF"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highlight w:val="yellow"/>
        </w:rPr>
        <w:t>zastoupená: „doplní uchazeč“</w:t>
      </w:r>
      <w:r>
        <w:rPr>
          <w:color w:val="000000"/>
          <w:szCs w:val="22"/>
        </w:rPr>
        <w:t xml:space="preserve"> </w:t>
      </w:r>
    </w:p>
    <w:p w14:paraId="793F68B0" w14:textId="77777777" w:rsidR="005632AB" w:rsidRDefault="00CC6A4C">
      <w:pPr>
        <w:pBdr>
          <w:top w:val="nil"/>
          <w:left w:val="nil"/>
          <w:bottom w:val="nil"/>
          <w:right w:val="nil"/>
          <w:between w:val="nil"/>
        </w:pBdr>
        <w:spacing w:line="280" w:lineRule="auto"/>
        <w:ind w:left="1416"/>
        <w:rPr>
          <w:color w:val="000000"/>
          <w:szCs w:val="22"/>
        </w:rPr>
      </w:pPr>
      <w:r>
        <w:rPr>
          <w:color w:val="000000"/>
          <w:szCs w:val="22"/>
        </w:rPr>
        <w:t>(dále jen „</w:t>
      </w:r>
      <w:r>
        <w:rPr>
          <w:b/>
          <w:color w:val="000000"/>
          <w:szCs w:val="22"/>
        </w:rPr>
        <w:t>Poskytovatel</w:t>
      </w:r>
      <w:r>
        <w:rPr>
          <w:color w:val="000000"/>
          <w:szCs w:val="22"/>
        </w:rPr>
        <w:t>“)</w:t>
      </w:r>
    </w:p>
    <w:p w14:paraId="793F68B1" w14:textId="77777777" w:rsidR="005632AB" w:rsidRDefault="005632AB">
      <w:pPr>
        <w:pBdr>
          <w:top w:val="nil"/>
          <w:left w:val="nil"/>
          <w:bottom w:val="nil"/>
          <w:right w:val="nil"/>
          <w:between w:val="nil"/>
        </w:pBdr>
        <w:spacing w:line="280" w:lineRule="auto"/>
        <w:rPr>
          <w:color w:val="000000"/>
          <w:szCs w:val="22"/>
        </w:rPr>
      </w:pPr>
    </w:p>
    <w:p w14:paraId="793F68B2" w14:textId="77777777" w:rsidR="005632AB" w:rsidRDefault="00CC6A4C" w:rsidP="00AD0681">
      <w:pPr>
        <w:pBdr>
          <w:top w:val="nil"/>
          <w:left w:val="nil"/>
          <w:bottom w:val="nil"/>
          <w:right w:val="nil"/>
          <w:between w:val="nil"/>
        </w:pBdr>
        <w:spacing w:line="280" w:lineRule="auto"/>
        <w:ind w:left="709"/>
        <w:jc w:val="center"/>
        <w:rPr>
          <w:color w:val="000000"/>
          <w:szCs w:val="22"/>
        </w:rPr>
      </w:pPr>
      <w:r>
        <w:rPr>
          <w:color w:val="000000"/>
          <w:szCs w:val="22"/>
        </w:rPr>
        <w:t>dnešního dne uzavřely v souladu s ustanovením § 1746 odst. 2 zákona č. 89/2012 Sb., občanský zákoník, ve znění pozdějších předpisů (dále jen „</w:t>
      </w:r>
      <w:r>
        <w:rPr>
          <w:b/>
          <w:color w:val="000000"/>
          <w:szCs w:val="22"/>
        </w:rPr>
        <w:t>občanský zákoník</w:t>
      </w:r>
      <w:r>
        <w:rPr>
          <w:color w:val="000000"/>
          <w:szCs w:val="22"/>
        </w:rPr>
        <w:t>“), a s ustanoveními zákona č.</w:t>
      </w:r>
      <w:r w:rsidR="00AD0681">
        <w:rPr>
          <w:color w:val="000000"/>
          <w:szCs w:val="22"/>
        </w:rPr>
        <w:t> </w:t>
      </w:r>
      <w:r>
        <w:rPr>
          <w:color w:val="000000"/>
          <w:szCs w:val="22"/>
        </w:rPr>
        <w:t>127/2005 Sb., o elektronických komunikacích a o změně některých souvisejících zákonů (zákon o elektronických komunikacích), ve znění pozdějších předpisů (dále jen „</w:t>
      </w:r>
      <w:proofErr w:type="spellStart"/>
      <w:r>
        <w:rPr>
          <w:b/>
          <w:color w:val="000000"/>
          <w:szCs w:val="22"/>
        </w:rPr>
        <w:t>ZoEK</w:t>
      </w:r>
      <w:proofErr w:type="spellEnd"/>
      <w:r>
        <w:rPr>
          <w:color w:val="000000"/>
          <w:szCs w:val="22"/>
        </w:rPr>
        <w:t>“), tuto smlouvu o</w:t>
      </w:r>
      <w:r w:rsidR="00AD0681">
        <w:rPr>
          <w:color w:val="000000"/>
          <w:szCs w:val="22"/>
        </w:rPr>
        <w:t> </w:t>
      </w:r>
      <w:r>
        <w:rPr>
          <w:color w:val="000000"/>
          <w:szCs w:val="22"/>
        </w:rPr>
        <w:t>poskytování služeb elektronických komunikací (dále jen „</w:t>
      </w:r>
      <w:r>
        <w:rPr>
          <w:b/>
          <w:color w:val="000000"/>
          <w:szCs w:val="22"/>
        </w:rPr>
        <w:t>Smlouva</w:t>
      </w:r>
      <w:r>
        <w:rPr>
          <w:color w:val="000000"/>
          <w:szCs w:val="22"/>
        </w:rPr>
        <w:t>“)</w:t>
      </w:r>
      <w:r w:rsidR="00AD0681">
        <w:rPr>
          <w:color w:val="000000"/>
          <w:szCs w:val="22"/>
        </w:rPr>
        <w:t>:</w:t>
      </w:r>
    </w:p>
    <w:p w14:paraId="793F68B3" w14:textId="77777777" w:rsidR="005632AB" w:rsidRDefault="00CC6A4C">
      <w:pPr>
        <w:pBdr>
          <w:top w:val="nil"/>
          <w:left w:val="nil"/>
          <w:bottom w:val="nil"/>
          <w:right w:val="nil"/>
          <w:between w:val="nil"/>
        </w:pBdr>
        <w:spacing w:line="280" w:lineRule="auto"/>
        <w:ind w:left="1559" w:hanging="992"/>
        <w:rPr>
          <w:b/>
          <w:color w:val="000000"/>
          <w:szCs w:val="22"/>
        </w:rPr>
      </w:pPr>
      <w:r>
        <w:br w:type="page"/>
      </w:r>
      <w:r>
        <w:rPr>
          <w:b/>
          <w:color w:val="000000"/>
          <w:szCs w:val="22"/>
        </w:rPr>
        <w:lastRenderedPageBreak/>
        <w:t>Smluvní strany, vědomy si svých závazků v této Smlouvě obsažených a s úmyslem být touto Smlouvou vázány, dohodly se na následujícím znění Smlouvy:</w:t>
      </w:r>
    </w:p>
    <w:p w14:paraId="793F68B4"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ZÁKLADNÍ USTANOVENÍ</w:t>
      </w:r>
    </w:p>
    <w:p w14:paraId="793F68B5"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Zákazník prohlašuje, že je právnickou osobou, městskou částí dle § 3 zákona č. 131/2000 Sb., o hlavním městě Praze, ve znění pozdějších předpisů, a splňuje veškeré podmínky a požadavky v této Smlouvě stanovené a je oprávněn tuto Smlouvu uzavřít a řádně plnit závazky v ní obsažené.</w:t>
      </w:r>
    </w:p>
    <w:p w14:paraId="793F68B6"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Poskytovatel prohlašuje, že je právnickou osobou řádně založenou a existující podle českého právního řádu, splňuje veškeré podmínky a požadavky v této Smlouvě stanovené a je oprávněn tuto Smlouvu uzavřít a řádně plnit závazky v ní obsažené.</w:t>
      </w:r>
    </w:p>
    <w:p w14:paraId="793F68B7"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Každá ze smluvních stran prohlašuje, že není v úpadku ani v likvidaci, nebylo vůči ní zahájeno insolvenční řízení a návrh na zahájení insolvenčního řízení se smluvní stranou nebyl zamítnut pro nedostatek jejího majetku.</w:t>
      </w:r>
    </w:p>
    <w:p w14:paraId="793F68B8"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ÚČEL SMLOUVY</w:t>
      </w:r>
    </w:p>
    <w:p w14:paraId="793F68B9" w14:textId="1A22A6F4" w:rsidR="005632AB" w:rsidRDefault="00CC6A4C">
      <w:pPr>
        <w:numPr>
          <w:ilvl w:val="1"/>
          <w:numId w:val="8"/>
        </w:numPr>
        <w:pBdr>
          <w:top w:val="nil"/>
          <w:left w:val="nil"/>
          <w:bottom w:val="nil"/>
          <w:right w:val="nil"/>
          <w:between w:val="nil"/>
        </w:pBdr>
        <w:spacing w:line="280" w:lineRule="auto"/>
        <w:jc w:val="both"/>
        <w:rPr>
          <w:color w:val="000000"/>
        </w:rPr>
      </w:pPr>
      <w:bookmarkStart w:id="0" w:name="_gjdgxs" w:colFirst="0" w:colLast="0"/>
      <w:bookmarkEnd w:id="0"/>
      <w:r>
        <w:rPr>
          <w:color w:val="000000"/>
          <w:szCs w:val="22"/>
        </w:rPr>
        <w:t xml:space="preserve">Zákazník realizoval veřejnou zakázku s názvem </w:t>
      </w:r>
      <w:r w:rsidR="00036F27" w:rsidRPr="00C5306C">
        <w:rPr>
          <w:b/>
          <w:bCs/>
          <w:szCs w:val="22"/>
        </w:rPr>
        <w:t xml:space="preserve">„Bezpečná </w:t>
      </w:r>
      <w:r w:rsidR="00430FFB" w:rsidRPr="00C5306C">
        <w:rPr>
          <w:b/>
          <w:bCs/>
          <w:szCs w:val="22"/>
        </w:rPr>
        <w:t>osmička – služby</w:t>
      </w:r>
      <w:bookmarkStart w:id="1" w:name="_GoBack"/>
      <w:bookmarkEnd w:id="1"/>
      <w:r w:rsidR="00036F27" w:rsidRPr="00C5306C">
        <w:rPr>
          <w:b/>
          <w:szCs w:val="22"/>
        </w:rPr>
        <w:t xml:space="preserve"> elektronických komunikací pro městskou část Praha 8 a další organizace“</w:t>
      </w:r>
      <w:r w:rsidR="00036F27">
        <w:rPr>
          <w:color w:val="000000"/>
          <w:szCs w:val="22"/>
        </w:rPr>
        <w:t xml:space="preserve"> </w:t>
      </w:r>
      <w:r>
        <w:rPr>
          <w:color w:val="000000"/>
          <w:szCs w:val="22"/>
        </w:rPr>
        <w:t>(dále jen „</w:t>
      </w:r>
      <w:r>
        <w:rPr>
          <w:b/>
          <w:color w:val="000000"/>
          <w:szCs w:val="22"/>
        </w:rPr>
        <w:t>Veřejná zakázka</w:t>
      </w:r>
      <w:r>
        <w:rPr>
          <w:color w:val="000000"/>
          <w:szCs w:val="22"/>
        </w:rPr>
        <w:t>“) dle zákona č. 134/2016 Sb., o zadávání veřejných zakázek</w:t>
      </w:r>
      <w:r w:rsidR="00CF436A">
        <w:rPr>
          <w:color w:val="000000"/>
          <w:szCs w:val="22"/>
        </w:rPr>
        <w:t>, ve znění pozdějších předpisů</w:t>
      </w:r>
      <w:r>
        <w:rPr>
          <w:color w:val="000000"/>
          <w:szCs w:val="22"/>
        </w:rPr>
        <w:t xml:space="preserve"> (dále jen „</w:t>
      </w:r>
      <w:r>
        <w:rPr>
          <w:b/>
          <w:color w:val="000000"/>
          <w:szCs w:val="22"/>
        </w:rPr>
        <w:t>ZZVZ</w:t>
      </w:r>
      <w:r>
        <w:rPr>
          <w:color w:val="000000"/>
          <w:szCs w:val="22"/>
        </w:rPr>
        <w:t xml:space="preserve">“). </w:t>
      </w:r>
    </w:p>
    <w:p w14:paraId="793F68BA"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 w:name="_30j0zll" w:colFirst="0" w:colLast="0"/>
      <w:bookmarkEnd w:id="2"/>
      <w:r>
        <w:rPr>
          <w:color w:val="000000"/>
          <w:szCs w:val="22"/>
        </w:rPr>
        <w:t xml:space="preserve">Účelem této Smlouvy je úprava podmínek pro zajištění poskytování datových služeb elektronických komunikací ve smyslu </w:t>
      </w:r>
      <w:proofErr w:type="spellStart"/>
      <w:r>
        <w:rPr>
          <w:color w:val="000000"/>
          <w:szCs w:val="22"/>
        </w:rPr>
        <w:t>ZoEK</w:t>
      </w:r>
      <w:proofErr w:type="spellEnd"/>
      <w:r>
        <w:rPr>
          <w:color w:val="000000"/>
          <w:szCs w:val="22"/>
        </w:rPr>
        <w:t xml:space="preserve"> pro Zákazníka, a to na území Městské části Praha 8 (díle jen „</w:t>
      </w:r>
      <w:r>
        <w:rPr>
          <w:b/>
          <w:color w:val="000000"/>
          <w:szCs w:val="22"/>
        </w:rPr>
        <w:t>Služby</w:t>
      </w:r>
      <w:r>
        <w:rPr>
          <w:color w:val="000000"/>
          <w:szCs w:val="22"/>
        </w:rPr>
        <w:t>“).</w:t>
      </w:r>
    </w:p>
    <w:p w14:paraId="793F68BB"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 xml:space="preserve">PŘEDMĚT SMLOUVY </w:t>
      </w:r>
    </w:p>
    <w:p w14:paraId="793F68BC"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 w:name="_1fob9te" w:colFirst="0" w:colLast="0"/>
      <w:bookmarkEnd w:id="3"/>
      <w:r>
        <w:rPr>
          <w:color w:val="000000"/>
          <w:szCs w:val="22"/>
        </w:rPr>
        <w:t>Poskytovatel se touto Smlouvou zavazuje v souladu s nabídkou Poskytovatele na Veřejnou zakázku poskytovat Zákazníkovi následující Služby:</w:t>
      </w:r>
    </w:p>
    <w:p w14:paraId="793F68BD"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Služba č. 1 - L2 Virtuální Privátní síť;</w:t>
      </w:r>
    </w:p>
    <w:p w14:paraId="793F68BE"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 xml:space="preserve">Služba č. 2 - Zabezpečený internet </w:t>
      </w:r>
      <w:proofErr w:type="spellStart"/>
      <w:r>
        <w:rPr>
          <w:color w:val="000000"/>
          <w:szCs w:val="22"/>
        </w:rPr>
        <w:t>access</w:t>
      </w:r>
      <w:proofErr w:type="spellEnd"/>
      <w:r>
        <w:rPr>
          <w:color w:val="000000"/>
          <w:szCs w:val="22"/>
        </w:rPr>
        <w:t>.</w:t>
      </w:r>
    </w:p>
    <w:p w14:paraId="793F68BF"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Technická specifikace a podmínky poskytování Služeb jsou uvedeny v </w:t>
      </w:r>
      <w:r>
        <w:rPr>
          <w:b/>
          <w:color w:val="000000"/>
          <w:szCs w:val="22"/>
        </w:rPr>
        <w:t>Příloze č. 1</w:t>
      </w:r>
      <w:r>
        <w:rPr>
          <w:color w:val="000000"/>
          <w:szCs w:val="22"/>
        </w:rPr>
        <w:t xml:space="preserve"> Smlouvy (dále jen „</w:t>
      </w:r>
      <w:r>
        <w:rPr>
          <w:b/>
          <w:color w:val="000000"/>
          <w:szCs w:val="22"/>
        </w:rPr>
        <w:t>Specifikace služeb</w:t>
      </w:r>
      <w:r>
        <w:rPr>
          <w:color w:val="000000"/>
          <w:szCs w:val="22"/>
        </w:rPr>
        <w:t>“).</w:t>
      </w:r>
    </w:p>
    <w:p w14:paraId="793F68C0"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Poskytovatel bere na vědomí, že:</w:t>
      </w:r>
    </w:p>
    <w:p w14:paraId="793F68C1"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Služby specifikované v </w:t>
      </w:r>
      <w:r>
        <w:rPr>
          <w:b/>
          <w:color w:val="000000"/>
          <w:szCs w:val="22"/>
        </w:rPr>
        <w:t xml:space="preserve">Příloze č. 2 </w:t>
      </w:r>
      <w:r>
        <w:rPr>
          <w:color w:val="000000"/>
          <w:szCs w:val="22"/>
        </w:rPr>
        <w:t>Smlouvy nahrazují dosavadní služby elektronických komunikací, s jejichž využitím zajišťoval Zákazník své provozní potřeby (dále jen „</w:t>
      </w:r>
      <w:r>
        <w:rPr>
          <w:b/>
          <w:color w:val="000000"/>
          <w:szCs w:val="22"/>
        </w:rPr>
        <w:t>Dosavadní služby</w:t>
      </w:r>
      <w:r>
        <w:rPr>
          <w:color w:val="000000"/>
          <w:szCs w:val="22"/>
        </w:rPr>
        <w:t>“), a Poskytovatel se je zavazuje poskytovat v lokalitách a dle podmínek uvedených v </w:t>
      </w:r>
      <w:r>
        <w:rPr>
          <w:b/>
          <w:color w:val="000000"/>
          <w:szCs w:val="22"/>
        </w:rPr>
        <w:t xml:space="preserve">Příloze č. 2 </w:t>
      </w:r>
      <w:r>
        <w:rPr>
          <w:color w:val="000000"/>
          <w:szCs w:val="22"/>
        </w:rPr>
        <w:t>Smlouvy (dále jen „</w:t>
      </w:r>
      <w:r>
        <w:rPr>
          <w:b/>
          <w:color w:val="000000"/>
          <w:szCs w:val="22"/>
        </w:rPr>
        <w:t>Pokračující služby</w:t>
      </w:r>
      <w:r>
        <w:rPr>
          <w:color w:val="000000"/>
          <w:szCs w:val="22"/>
        </w:rPr>
        <w:t>“).</w:t>
      </w:r>
    </w:p>
    <w:p w14:paraId="793F68C2"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Zákazník se zavazuje zaplatit Poskytovateli za řádně a včas poskytnuté Služby ceny dohodnuté v </w:t>
      </w:r>
      <w:r>
        <w:rPr>
          <w:b/>
          <w:color w:val="000000"/>
          <w:szCs w:val="22"/>
        </w:rPr>
        <w:t xml:space="preserve">Příloze č. 2 </w:t>
      </w:r>
      <w:r>
        <w:rPr>
          <w:color w:val="000000"/>
          <w:szCs w:val="22"/>
        </w:rPr>
        <w:t>Smlouvy.</w:t>
      </w:r>
    </w:p>
    <w:p w14:paraId="793F68C3" w14:textId="77777777" w:rsidR="005632AB" w:rsidRDefault="00CC6A4C">
      <w:pPr>
        <w:keepNext/>
        <w:numPr>
          <w:ilvl w:val="0"/>
          <w:numId w:val="8"/>
        </w:numPr>
        <w:pBdr>
          <w:top w:val="nil"/>
          <w:left w:val="nil"/>
          <w:bottom w:val="nil"/>
          <w:right w:val="nil"/>
          <w:between w:val="nil"/>
        </w:pBdr>
        <w:spacing w:before="360" w:line="280" w:lineRule="auto"/>
        <w:jc w:val="both"/>
      </w:pPr>
      <w:bookmarkStart w:id="4" w:name="_3znysh7" w:colFirst="0" w:colLast="0"/>
      <w:bookmarkEnd w:id="4"/>
      <w:r>
        <w:rPr>
          <w:b/>
          <w:color w:val="000000"/>
          <w:szCs w:val="22"/>
        </w:rPr>
        <w:lastRenderedPageBreak/>
        <w:t>ZPŮSOB POSKYTOVÁNÍ SLUŽEB</w:t>
      </w:r>
    </w:p>
    <w:p w14:paraId="793F68C4"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5" w:name="_2et92p0" w:colFirst="0" w:colLast="0"/>
      <w:bookmarkEnd w:id="5"/>
      <w:r>
        <w:rPr>
          <w:color w:val="000000"/>
          <w:szCs w:val="22"/>
        </w:rPr>
        <w:t xml:space="preserve">Poskytovatel se zavazuje poskytovat Pokračující služby v kvalitě dle jednotlivých </w:t>
      </w:r>
      <w:proofErr w:type="spellStart"/>
      <w:r>
        <w:rPr>
          <w:color w:val="000000"/>
          <w:szCs w:val="22"/>
        </w:rPr>
        <w:t>Service</w:t>
      </w:r>
      <w:proofErr w:type="spellEnd"/>
      <w:r>
        <w:rPr>
          <w:color w:val="000000"/>
          <w:szCs w:val="22"/>
        </w:rPr>
        <w:t xml:space="preserve"> Level </w:t>
      </w:r>
      <w:proofErr w:type="spellStart"/>
      <w:r>
        <w:rPr>
          <w:color w:val="000000"/>
          <w:szCs w:val="22"/>
        </w:rPr>
        <w:t>Agreements</w:t>
      </w:r>
      <w:proofErr w:type="spellEnd"/>
      <w:r>
        <w:rPr>
          <w:color w:val="000000"/>
          <w:szCs w:val="22"/>
        </w:rPr>
        <w:t xml:space="preserve"> dle </w:t>
      </w:r>
      <w:r>
        <w:rPr>
          <w:b/>
          <w:color w:val="000000"/>
          <w:szCs w:val="22"/>
        </w:rPr>
        <w:t>Přílohy č. 1</w:t>
      </w:r>
      <w:r>
        <w:rPr>
          <w:color w:val="000000"/>
          <w:szCs w:val="22"/>
        </w:rPr>
        <w:t xml:space="preserve"> Smlouvy (dále jen „</w:t>
      </w:r>
      <w:r>
        <w:rPr>
          <w:b/>
          <w:color w:val="000000"/>
          <w:szCs w:val="22"/>
        </w:rPr>
        <w:t>SLA</w:t>
      </w:r>
      <w:r>
        <w:rPr>
          <w:color w:val="000000"/>
          <w:szCs w:val="22"/>
        </w:rPr>
        <w:t>“), které jsou pro každou z Pokračujících služeb specifikovány v </w:t>
      </w:r>
      <w:r>
        <w:rPr>
          <w:b/>
          <w:color w:val="000000"/>
          <w:szCs w:val="22"/>
        </w:rPr>
        <w:t xml:space="preserve">Příloze č. 2 </w:t>
      </w:r>
      <w:r>
        <w:rPr>
          <w:color w:val="000000"/>
          <w:szCs w:val="22"/>
        </w:rPr>
        <w:t>Smlouvy.</w:t>
      </w:r>
    </w:p>
    <w:p w14:paraId="793F68C5" w14:textId="77777777" w:rsidR="005632AB" w:rsidRDefault="00CC6A4C">
      <w:pPr>
        <w:keepNext/>
        <w:numPr>
          <w:ilvl w:val="0"/>
          <w:numId w:val="8"/>
        </w:numPr>
        <w:pBdr>
          <w:top w:val="nil"/>
          <w:left w:val="nil"/>
          <w:bottom w:val="nil"/>
          <w:right w:val="nil"/>
          <w:between w:val="nil"/>
        </w:pBdr>
        <w:spacing w:before="360" w:line="280" w:lineRule="auto"/>
        <w:jc w:val="both"/>
      </w:pPr>
      <w:bookmarkStart w:id="6" w:name="_tyjcwt" w:colFirst="0" w:colLast="0"/>
      <w:bookmarkEnd w:id="6"/>
      <w:r>
        <w:rPr>
          <w:b/>
          <w:color w:val="000000"/>
          <w:szCs w:val="22"/>
        </w:rPr>
        <w:t>DOBA A MÍSTO PLNĚNÍ</w:t>
      </w:r>
    </w:p>
    <w:p w14:paraId="793F68C6"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7" w:name="_3dy6vkm" w:colFirst="0" w:colLast="0"/>
      <w:bookmarkEnd w:id="7"/>
      <w:r>
        <w:rPr>
          <w:color w:val="000000"/>
          <w:szCs w:val="22"/>
        </w:rPr>
        <w:t xml:space="preserve">Poskytovatel se zavazuje započít s poskytováním Pokračujících služeb dnem účinnosti Smlouvy, avšak ne dříve než následující den po ukončení poskytování Dosavadních služeb. Poskytovatel se zavazuje poskytovat Pokračující služby po dobu 12 měsíců ode dne 1. 9. 2019. </w:t>
      </w:r>
    </w:p>
    <w:p w14:paraId="793F68C7" w14:textId="77777777" w:rsidR="005632AB" w:rsidRDefault="00CC6A4C">
      <w:pPr>
        <w:keepNext/>
        <w:numPr>
          <w:ilvl w:val="0"/>
          <w:numId w:val="8"/>
        </w:numPr>
        <w:pBdr>
          <w:top w:val="nil"/>
          <w:left w:val="nil"/>
          <w:bottom w:val="nil"/>
          <w:right w:val="nil"/>
          <w:between w:val="nil"/>
        </w:pBdr>
        <w:spacing w:before="360" w:line="280" w:lineRule="auto"/>
        <w:jc w:val="both"/>
      </w:pPr>
      <w:bookmarkStart w:id="8" w:name="_1t3h5sf" w:colFirst="0" w:colLast="0"/>
      <w:bookmarkEnd w:id="8"/>
      <w:r>
        <w:rPr>
          <w:b/>
          <w:color w:val="000000"/>
          <w:szCs w:val="22"/>
        </w:rPr>
        <w:t>PRÁVA A POVINNOSTI POSKYTOVATELE</w:t>
      </w:r>
    </w:p>
    <w:p w14:paraId="793F68C8"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Poskytovatel se zavazuje:</w:t>
      </w:r>
    </w:p>
    <w:p w14:paraId="793F68C9" w14:textId="77777777" w:rsidR="005632AB" w:rsidRDefault="00CC6A4C">
      <w:pPr>
        <w:numPr>
          <w:ilvl w:val="2"/>
          <w:numId w:val="8"/>
        </w:numPr>
        <w:pBdr>
          <w:top w:val="nil"/>
          <w:left w:val="nil"/>
          <w:bottom w:val="nil"/>
          <w:right w:val="nil"/>
          <w:between w:val="nil"/>
        </w:pBdr>
        <w:spacing w:line="280" w:lineRule="auto"/>
        <w:jc w:val="both"/>
        <w:rPr>
          <w:color w:val="000000"/>
          <w:szCs w:val="22"/>
        </w:rPr>
      </w:pPr>
      <w:bookmarkStart w:id="9" w:name="_4d34og8" w:colFirst="0" w:colLast="0"/>
      <w:bookmarkEnd w:id="9"/>
      <w:r>
        <w:rPr>
          <w:color w:val="000000"/>
          <w:szCs w:val="22"/>
        </w:rPr>
        <w:t>poskytovat Služby řádně a včas s náležitou odbornou péčí odpovídající podmínkám sjednaným v této Smlouvě; dostane-li se Poskytovatel do prodlení s povinností poskytovat Služby bez zavinění Zákazníka či v důsledku okolností vyšší moci ve smyslu § 2913 odst. 2 občanského zákoníku po dobu delší než 5 dnů, je Zákazník oprávněn zajistit plnění dle této Smlouvy po dobu prodlení Poskytovatele jinou osobou; v takovém případě nese náklady spojené s náhradním plněním Poskytovatel,</w:t>
      </w:r>
    </w:p>
    <w:p w14:paraId="793F68CA"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 xml:space="preserve">umožnit Zákazníkovi přístup k monitoringu v online režimu nejméně v rozsahu </w:t>
      </w:r>
      <w:proofErr w:type="spellStart"/>
      <w:r>
        <w:rPr>
          <w:color w:val="000000"/>
          <w:szCs w:val="22"/>
        </w:rPr>
        <w:t>read-only</w:t>
      </w:r>
      <w:proofErr w:type="spellEnd"/>
      <w:r>
        <w:rPr>
          <w:color w:val="000000"/>
          <w:szCs w:val="22"/>
        </w:rPr>
        <w:t>, přičemž náklady na takový přístup jsou součástí ceny za Služby,</w:t>
      </w:r>
    </w:p>
    <w:p w14:paraId="793F68CB"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včas písemně upozorňovat Zákazníka na všechny hrozící vady svého plnění či potenciální výpadky plnění, jakož i poskytovat Zákazníkovi veškeré informace, které jsou pro plnění Smlouvy nezbytné,</w:t>
      </w:r>
    </w:p>
    <w:p w14:paraId="793F68CC"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neprodleně oznámit písemnou formou Zákazníkovi překážky, které mu brání v plnění předmětu Smlouvy a výkonu dalších činností souvisejících s plněním předmětu Smlouvy,</w:t>
      </w:r>
    </w:p>
    <w:p w14:paraId="793F68CD"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upozornit Zákazníka na potenciální rizika vzniku škod a včas a řádně dle svých možností provést taková opatření, která riziko vzniku škod zcela vyloučí nebo sníží,</w:t>
      </w:r>
    </w:p>
    <w:p w14:paraId="793F68CE"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při poskytování plnění podle této Smlouvy aplikovat procesy „</w:t>
      </w:r>
      <w:proofErr w:type="spellStart"/>
      <w:r>
        <w:rPr>
          <w:i/>
          <w:color w:val="000000"/>
          <w:szCs w:val="22"/>
        </w:rPr>
        <w:t>best</w:t>
      </w:r>
      <w:proofErr w:type="spellEnd"/>
      <w:r>
        <w:rPr>
          <w:i/>
          <w:color w:val="000000"/>
          <w:szCs w:val="22"/>
        </w:rPr>
        <w:t xml:space="preserve"> </w:t>
      </w:r>
      <w:proofErr w:type="spellStart"/>
      <w:r>
        <w:rPr>
          <w:i/>
          <w:color w:val="000000"/>
          <w:szCs w:val="22"/>
        </w:rPr>
        <w:t>practice</w:t>
      </w:r>
      <w:proofErr w:type="spellEnd"/>
      <w:r>
        <w:rPr>
          <w:color w:val="000000"/>
          <w:szCs w:val="22"/>
        </w:rPr>
        <w:t>“,</w:t>
      </w:r>
    </w:p>
    <w:p w14:paraId="793F68CF"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chránit vlastnická práva a práva duševního vlastnictví Zákazníka a třetích osob,</w:t>
      </w:r>
    </w:p>
    <w:p w14:paraId="793F68D0"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chránit osobní a jiné údaje zákazníků a smluvních partnerů Zákazníka,</w:t>
      </w:r>
    </w:p>
    <w:p w14:paraId="793F68D1"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informovat Zákazníka o plnění svých povinností podle této Smlouvy a o důležitých skutečnostech, které mohou mít vliv na výkon práv a plnění povinností smluvních stran,</w:t>
      </w:r>
    </w:p>
    <w:p w14:paraId="793F68D2"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upozorňovat Zákazníka na možné či vhodné změny a upgrade Služeb za účelem jejich lepšího využívání v rozsahu této Smlouvy,</w:t>
      </w:r>
    </w:p>
    <w:p w14:paraId="793F68D3"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lastRenderedPageBreak/>
        <w:t>upozorňovat Zákazníka v odůvodněných případech na případnou nevhodnost pokynů Zákazníka,</w:t>
      </w:r>
    </w:p>
    <w:p w14:paraId="793F68D4" w14:textId="77777777" w:rsidR="005632AB" w:rsidRDefault="00CC6A4C">
      <w:pPr>
        <w:numPr>
          <w:ilvl w:val="2"/>
          <w:numId w:val="8"/>
        </w:numPr>
        <w:pBdr>
          <w:top w:val="nil"/>
          <w:left w:val="nil"/>
          <w:bottom w:val="nil"/>
          <w:right w:val="nil"/>
          <w:between w:val="nil"/>
        </w:pBdr>
        <w:spacing w:line="280" w:lineRule="auto"/>
        <w:jc w:val="both"/>
        <w:rPr>
          <w:color w:val="000000"/>
          <w:szCs w:val="22"/>
        </w:rPr>
      </w:pPr>
      <w:bookmarkStart w:id="10" w:name="_2s8eyo1" w:colFirst="0" w:colLast="0"/>
      <w:bookmarkEnd w:id="10"/>
      <w:r>
        <w:rPr>
          <w:color w:val="000000"/>
          <w:szCs w:val="22"/>
        </w:rPr>
        <w:t xml:space="preserve">alokovat na poskytování Služeb dle této Smlouvy kapacity členů realizačního týmu Poskytovatele dle </w:t>
      </w:r>
      <w:r>
        <w:rPr>
          <w:b/>
          <w:color w:val="000000"/>
          <w:szCs w:val="22"/>
        </w:rPr>
        <w:t>Přílohy č. 4</w:t>
      </w:r>
      <w:r>
        <w:rPr>
          <w:color w:val="000000"/>
          <w:szCs w:val="22"/>
        </w:rPr>
        <w:t xml:space="preserve"> Smlouvy, přičemž alokací kapacity se rozumí dostupnost kteréhokoliv člena realizačního týmu nebo jeho odpovídajícího náhradníka, </w:t>
      </w:r>
      <w:proofErr w:type="gramStart"/>
      <w:r>
        <w:rPr>
          <w:color w:val="000000"/>
          <w:szCs w:val="22"/>
        </w:rPr>
        <w:t>jež</w:t>
      </w:r>
      <w:proofErr w:type="gramEnd"/>
      <w:r>
        <w:rPr>
          <w:color w:val="000000"/>
          <w:szCs w:val="22"/>
        </w:rPr>
        <w:t xml:space="preserve"> má minimálně stejnou kvalifikaci jako nahrazovaný člen. Každá změna ve složení realizačního týmu musí být předem písemně schválena Zákazníkem a složení týmu musí vždy respektovat kvalifikační požadavky na realizační tým obsažené v zadávací dokumentaci Veřejné zakázky;</w:t>
      </w:r>
    </w:p>
    <w:p w14:paraId="793F68D5"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 xml:space="preserve">udržovat v platnosti a účinnosti po celou dobu trvání účinnosti této Smlouvy pojistnou smlouvu, jejímž předmětem je pojištění odpovědnosti za škodu způsobenou Poskytovatelem třetí osobě (zejména Zákazníkovi), </w:t>
      </w:r>
      <w:r w:rsidRPr="00EF73A1">
        <w:rPr>
          <w:color w:val="000000"/>
          <w:szCs w:val="22"/>
        </w:rPr>
        <w:t xml:space="preserve">a to tak, že limit pojistného plnění vyplývající z pojistné smlouvy nesmí být nižší než </w:t>
      </w:r>
      <w:proofErr w:type="gramStart"/>
      <w:r w:rsidRPr="00EF73A1">
        <w:rPr>
          <w:color w:val="000000"/>
          <w:szCs w:val="22"/>
        </w:rPr>
        <w:t>10.000.000,-</w:t>
      </w:r>
      <w:proofErr w:type="gramEnd"/>
      <w:r w:rsidRPr="00EF73A1">
        <w:rPr>
          <w:color w:val="000000"/>
          <w:szCs w:val="22"/>
        </w:rPr>
        <w:t xml:space="preserve"> Kč a míra spoluúčasti Poskytovatele vyšší než 10 % z celkové částky pojistného plnění. Na požádání je Poskytovatel povinen Zákazníkovi takovou smlouvu</w:t>
      </w:r>
      <w:r>
        <w:rPr>
          <w:color w:val="000000"/>
          <w:szCs w:val="22"/>
        </w:rPr>
        <w:t xml:space="preserve"> bezodkladně předložit.</w:t>
      </w:r>
    </w:p>
    <w:p w14:paraId="793F68D6"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V případě, že je součástí plnění Poskytovatele poskytnutí software, zavazuje se Poskytovatel poskytnout nebo zajistit poskytnutí nevýhradního práva k užití příslušného software (licenci) způsobem nezbytným pro naplnění účelu poskytnutí software ve smyslu této Smlouvy, na dobu poskytování Služeb, s územním rozsahem stanoveným alespoň pro Českou republiku.</w:t>
      </w:r>
    </w:p>
    <w:p w14:paraId="793F68D7"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Zákazník se zavazuje poskytnout ke splnění smluvních závazků Poskytovatele součinnost dle čl. 7 a 14 této Smlouvy tím, že oprávněné osoby Poskytovatele uvedené v </w:t>
      </w:r>
      <w:r>
        <w:rPr>
          <w:b/>
          <w:color w:val="000000"/>
          <w:szCs w:val="22"/>
        </w:rPr>
        <w:t>Příloze č. 3</w:t>
      </w:r>
      <w:r>
        <w:rPr>
          <w:color w:val="000000"/>
          <w:szCs w:val="22"/>
        </w:rPr>
        <w:t xml:space="preserve"> Smlouvy bude včas informovat o všech změnách a dalších skutečnostech významných pro plnění předmětu Smlouvy, popř. jiným způsobem výslovně v této Smlouvě uvedeným.</w:t>
      </w:r>
    </w:p>
    <w:p w14:paraId="793F68D8"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11" w:name="_17dp8vu" w:colFirst="0" w:colLast="0"/>
      <w:bookmarkEnd w:id="11"/>
      <w:r>
        <w:rPr>
          <w:color w:val="000000"/>
          <w:szCs w:val="22"/>
        </w:rPr>
        <w:t>V případě, že dojde k výběru nového poskytovatele Služeb v rozsahu obdobném rozsahu Služeb dle této Smlouvy, který bude odlišný od Poskytovatele, nebo Zákazník zahájí výběr takovéhoto poskytovatele, zavazuje se Poskytovatel dle pokynů Zákazníka poskytnout veškerou potřebnou součinnost, dokumentaci a informace za účelem plynulého a řádného převedení Služeb či jejich příslušné části na nového poskytovatele. Poskytovatel se zavazuje tuto součinnost poskytovat s odbornou péčí, bez zbytečného odkladu a zodpovědně, a to po dobu nejvýše 2 měsíců po uplynutí platnosti této Smlouvy. Smluvní strany se dohodly, že cena za plnění dle tohoto odstavce je součástí ceny za poskytování Služeb.</w:t>
      </w:r>
    </w:p>
    <w:p w14:paraId="793F68D9" w14:textId="77777777" w:rsidR="005632AB" w:rsidRDefault="00CC6A4C">
      <w:pPr>
        <w:keepNext/>
        <w:numPr>
          <w:ilvl w:val="0"/>
          <w:numId w:val="8"/>
        </w:numPr>
        <w:pBdr>
          <w:top w:val="nil"/>
          <w:left w:val="nil"/>
          <w:bottom w:val="nil"/>
          <w:right w:val="nil"/>
          <w:between w:val="nil"/>
        </w:pBdr>
        <w:spacing w:before="360" w:line="280" w:lineRule="auto"/>
        <w:jc w:val="both"/>
      </w:pPr>
      <w:bookmarkStart w:id="12" w:name="_3rdcrjn" w:colFirst="0" w:colLast="0"/>
      <w:bookmarkEnd w:id="12"/>
      <w:r>
        <w:rPr>
          <w:b/>
          <w:color w:val="000000"/>
          <w:szCs w:val="22"/>
        </w:rPr>
        <w:t>PRÁVA A POVINNOSTI ZÁKAZNÍKA</w:t>
      </w:r>
    </w:p>
    <w:p w14:paraId="793F68DA"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Zákazník se zavazuje:</w:t>
      </w:r>
    </w:p>
    <w:p w14:paraId="793F68DB"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poskytnout Poskytovateli na jeho vyžádání podklady a informace, jakož i přímou součinnost potřebnou pro poskytování Služeb v rozsahu definovaném v této Smlouvě,</w:t>
      </w:r>
    </w:p>
    <w:p w14:paraId="793F68DC"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lastRenderedPageBreak/>
        <w:t>ustanovit odpovědnou osobu pro kontakt pracovníků Poskytovatele s pracovníky Zákazníka,</w:t>
      </w:r>
    </w:p>
    <w:p w14:paraId="793F68DD"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neprodleně informovat Poskytovatele o všech skutečnostech, o kterých se dozví a které dle posouzení Zákazníka mohou mít vliv na poskytování Služeb.</w:t>
      </w:r>
    </w:p>
    <w:p w14:paraId="793F68DE" w14:textId="77777777" w:rsidR="005632AB" w:rsidRDefault="00CC6A4C">
      <w:pPr>
        <w:keepNext/>
        <w:numPr>
          <w:ilvl w:val="0"/>
          <w:numId w:val="8"/>
        </w:numPr>
        <w:pBdr>
          <w:top w:val="nil"/>
          <w:left w:val="nil"/>
          <w:bottom w:val="nil"/>
          <w:right w:val="nil"/>
          <w:between w:val="nil"/>
        </w:pBdr>
        <w:spacing w:before="360" w:line="280" w:lineRule="auto"/>
        <w:jc w:val="both"/>
      </w:pPr>
      <w:bookmarkStart w:id="13" w:name="_26in1rg" w:colFirst="0" w:colLast="0"/>
      <w:bookmarkEnd w:id="13"/>
      <w:r>
        <w:rPr>
          <w:b/>
          <w:color w:val="000000"/>
          <w:szCs w:val="22"/>
        </w:rPr>
        <w:t>PŘEDÁNÍ OBJEDNANÝCH SLUŽEB</w:t>
      </w:r>
    </w:p>
    <w:p w14:paraId="793F68DF"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14" w:name="_lnxbz9" w:colFirst="0" w:colLast="0"/>
      <w:bookmarkEnd w:id="14"/>
      <w:r>
        <w:rPr>
          <w:color w:val="000000"/>
          <w:szCs w:val="22"/>
        </w:rPr>
        <w:t xml:space="preserve">Poskytovatel je povinen zřídit Služby v kvalitě specifikované v této Smlouvě a umožnit jejich převzetí v termínech stanovených v čl. 5 Smlouvy. </w:t>
      </w:r>
    </w:p>
    <w:p w14:paraId="793F68E0"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Poskytovatel bere na vědomí, že Zákazníkovi byly poskytovány Dosavadní služby, které mají být nahrazeny Pokračujícími službami podle této Smlouvy. Přechod poskytování Dosavadních služeb se Poskytovatel zavazuje provést způsobem, aby nedošlo ke zvýšení nákladů ve spojení s tímto nahrazením. </w:t>
      </w:r>
    </w:p>
    <w:p w14:paraId="793F68E1"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se dohodly, že převzetí jednotlivých zřizovaných Služeb Zákazníkem bude předcházet akceptační procedura (dále jen „</w:t>
      </w:r>
      <w:r>
        <w:rPr>
          <w:b/>
          <w:color w:val="000000"/>
          <w:szCs w:val="22"/>
        </w:rPr>
        <w:t>Akceptace</w:t>
      </w:r>
      <w:r>
        <w:rPr>
          <w:color w:val="000000"/>
          <w:szCs w:val="22"/>
        </w:rPr>
        <w:t>“). Zákazník není povinen akceptovat Služby, které v době Akceptace nesplňují podmínky výslovně uvedené v této Smlouvě.</w:t>
      </w:r>
    </w:p>
    <w:p w14:paraId="793F68E2"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15" w:name="_35nkun2" w:colFirst="0" w:colLast="0"/>
      <w:bookmarkEnd w:id="15"/>
      <w:r>
        <w:rPr>
          <w:color w:val="000000"/>
          <w:szCs w:val="22"/>
        </w:rPr>
        <w:t>Akceptace zahrnuje ověření, zda byly Služby Poskytovatelem řádně zřízeny a bylo zahájeno jejich plnohodnotné poskytování v souladu s touto Smlouvou. Součástí Akceptace je měření požadované úrovně parametrů zřizované Služby stanovených v </w:t>
      </w:r>
      <w:r>
        <w:rPr>
          <w:b/>
          <w:color w:val="000000"/>
          <w:szCs w:val="22"/>
        </w:rPr>
        <w:t>Příloze č. 1</w:t>
      </w:r>
      <w:r>
        <w:rPr>
          <w:color w:val="000000"/>
          <w:szCs w:val="22"/>
        </w:rPr>
        <w:t xml:space="preserve"> Smlouvy za účasti k tomu oprávněných osob obou smluvních stran. Podmínky pro měření požadované úrovně parametrů zřizované Služby za účelem Akceptace jsou uvedeny v </w:t>
      </w:r>
      <w:r>
        <w:rPr>
          <w:b/>
          <w:color w:val="000000"/>
          <w:szCs w:val="22"/>
        </w:rPr>
        <w:t>Příloze č. 1</w:t>
      </w:r>
      <w:r>
        <w:rPr>
          <w:color w:val="000000"/>
          <w:szCs w:val="22"/>
        </w:rPr>
        <w:t xml:space="preserve"> Smlouvy. </w:t>
      </w:r>
    </w:p>
    <w:p w14:paraId="793F68E3"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16" w:name="_1ksv4uv" w:colFirst="0" w:colLast="0"/>
      <w:bookmarkEnd w:id="16"/>
      <w:r>
        <w:rPr>
          <w:color w:val="000000"/>
          <w:szCs w:val="22"/>
        </w:rPr>
        <w:t xml:space="preserve">O výsledku Akceptace Služeb sepíší smluvní strany písemný akceptační protokol (dále jen </w:t>
      </w:r>
      <w:r>
        <w:rPr>
          <w:b/>
          <w:color w:val="000000"/>
          <w:szCs w:val="22"/>
        </w:rPr>
        <w:t>„Akceptační protokol</w:t>
      </w:r>
      <w:r>
        <w:rPr>
          <w:color w:val="000000"/>
          <w:szCs w:val="22"/>
        </w:rPr>
        <w:t>“). Akceptační protokol bude vyhotoven ve 2 stejnopisech, přičemž každá ze smluvních stran dostane po jednom (1) vyhotovení.</w:t>
      </w:r>
      <w:r>
        <w:rPr>
          <w:color w:val="000000"/>
          <w:sz w:val="20"/>
          <w:szCs w:val="20"/>
        </w:rPr>
        <w:t xml:space="preserve"> </w:t>
      </w:r>
      <w:r>
        <w:rPr>
          <w:color w:val="000000"/>
          <w:szCs w:val="22"/>
        </w:rPr>
        <w:t xml:space="preserve">Oběma smluvními stranami podepsaný Akceptační protokol je předpokladem pro fakturaci Služby. </w:t>
      </w:r>
    </w:p>
    <w:p w14:paraId="793F68E4"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Podpisem Akceptačního protokolu oběma smluvními stranami dle odst. 8.5 Smlouvy se Služby považují za řádně zřízené a převzaté Zákazníkem. Smluvní strany se dohodly, že Zákazník je oprávněn odmítnout převzetí Služeb, resp. podpis Akceptačního protokolu v případě, že ze strany Poskytovatele nebude dodržen sjednaný postup, resp. že při měření parametrů nebudou Služby splňovat parametry definované v </w:t>
      </w:r>
      <w:r>
        <w:rPr>
          <w:b/>
          <w:color w:val="000000"/>
          <w:szCs w:val="22"/>
        </w:rPr>
        <w:t>Příloze č. 1</w:t>
      </w:r>
      <w:r>
        <w:rPr>
          <w:color w:val="000000"/>
          <w:szCs w:val="22"/>
        </w:rPr>
        <w:t xml:space="preserve"> Smlouvy. </w:t>
      </w:r>
    </w:p>
    <w:p w14:paraId="793F68E5"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Pro vyloučení pochybností smluvní strany uvádějí, že ceny za Služby mohou být fakturovány až poté, co dojde k podpisu Akceptačního protokolu oběma smluvními stranami.</w:t>
      </w:r>
    </w:p>
    <w:p w14:paraId="793F68E6" w14:textId="77777777" w:rsidR="005632AB" w:rsidRDefault="00CC6A4C">
      <w:pPr>
        <w:keepNext/>
        <w:numPr>
          <w:ilvl w:val="0"/>
          <w:numId w:val="8"/>
        </w:numPr>
        <w:pBdr>
          <w:top w:val="nil"/>
          <w:left w:val="nil"/>
          <w:bottom w:val="nil"/>
          <w:right w:val="nil"/>
          <w:between w:val="nil"/>
        </w:pBdr>
        <w:spacing w:before="360" w:line="280" w:lineRule="auto"/>
        <w:jc w:val="both"/>
      </w:pPr>
      <w:bookmarkStart w:id="17" w:name="_44sinio" w:colFirst="0" w:colLast="0"/>
      <w:bookmarkEnd w:id="17"/>
      <w:r>
        <w:rPr>
          <w:b/>
          <w:color w:val="000000"/>
          <w:szCs w:val="22"/>
        </w:rPr>
        <w:t>SLEDOVÁNÍ PARAMETRŮ SLUŽEB</w:t>
      </w:r>
    </w:p>
    <w:p w14:paraId="793F68E7"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18" w:name="_2jxsxqh" w:colFirst="0" w:colLast="0"/>
      <w:bookmarkEnd w:id="18"/>
      <w:r>
        <w:rPr>
          <w:color w:val="000000"/>
          <w:szCs w:val="22"/>
        </w:rPr>
        <w:t>Poskytovatel se zavazuje, že bude Služby poskytovat v souladu s kvalitativními a kvantitativními parametry dle specifikace uvedené v </w:t>
      </w:r>
      <w:r>
        <w:rPr>
          <w:b/>
          <w:color w:val="000000"/>
          <w:szCs w:val="22"/>
        </w:rPr>
        <w:t>Příloze č. 1</w:t>
      </w:r>
      <w:r>
        <w:rPr>
          <w:color w:val="000000"/>
          <w:szCs w:val="22"/>
        </w:rPr>
        <w:t xml:space="preserve"> Smlouvy. </w:t>
      </w:r>
    </w:p>
    <w:p w14:paraId="793F68E8"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19" w:name="_z337ya" w:colFirst="0" w:colLast="0"/>
      <w:bookmarkEnd w:id="19"/>
      <w:r>
        <w:rPr>
          <w:color w:val="000000"/>
          <w:szCs w:val="22"/>
        </w:rPr>
        <w:lastRenderedPageBreak/>
        <w:t xml:space="preserve">Kvalita poskytovaných Služeb bude vyhodnocována prostřednictvím nástrojů pro monitorování kvality Služeb v souladu s podmínkami dle </w:t>
      </w:r>
      <w:r>
        <w:rPr>
          <w:b/>
          <w:color w:val="000000"/>
          <w:szCs w:val="22"/>
        </w:rPr>
        <w:t>Přílohy č. 1</w:t>
      </w:r>
      <w:r>
        <w:rPr>
          <w:color w:val="000000"/>
          <w:szCs w:val="22"/>
        </w:rPr>
        <w:t xml:space="preserve"> Smlouvy (dále jen „</w:t>
      </w:r>
      <w:r>
        <w:rPr>
          <w:b/>
          <w:color w:val="000000"/>
          <w:szCs w:val="22"/>
        </w:rPr>
        <w:t>Monitoring</w:t>
      </w:r>
      <w:r>
        <w:rPr>
          <w:color w:val="000000"/>
          <w:szCs w:val="22"/>
        </w:rPr>
        <w:t>“). Zákazník je oprávněn ve vztahu k jím určeným Službám provozovat vlastní systém Monitoringu, který bude považován za podpůrný důkaz ohledně dosažené úrovně kvality Služeb a vyhodnocení příslušných parametrů SLA uvedených v </w:t>
      </w:r>
      <w:r>
        <w:rPr>
          <w:b/>
          <w:color w:val="000000"/>
          <w:szCs w:val="22"/>
        </w:rPr>
        <w:t>Příloze č. 1</w:t>
      </w:r>
      <w:r>
        <w:rPr>
          <w:color w:val="000000"/>
          <w:szCs w:val="22"/>
        </w:rPr>
        <w:t xml:space="preserve"> Smlouvy. </w:t>
      </w:r>
    </w:p>
    <w:p w14:paraId="793F68E9"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0" w:name="_3j2qqm3" w:colFirst="0" w:colLast="0"/>
      <w:bookmarkEnd w:id="20"/>
      <w:r>
        <w:rPr>
          <w:color w:val="000000"/>
          <w:szCs w:val="22"/>
        </w:rPr>
        <w:t>Výsledky Monitoringu bude vyhodnocovat Poskytovatel. Záznamy o vyhodnocení Monitoringu budou obsahovat přehledné a kompletní výkazy a výsledky Monitoringu obsahující vyhodnocení všech Monitoringem sledovaných parametrů (dále jen „</w:t>
      </w:r>
      <w:r>
        <w:rPr>
          <w:b/>
          <w:color w:val="000000"/>
          <w:szCs w:val="22"/>
        </w:rPr>
        <w:t>Reporty</w:t>
      </w:r>
      <w:r>
        <w:rPr>
          <w:color w:val="000000"/>
          <w:szCs w:val="22"/>
        </w:rPr>
        <w:t>“). Smluvní strany se dohodly, že jednotlivé Reporty budou obsahovat minimálně následující údaje:</w:t>
      </w:r>
    </w:p>
    <w:p w14:paraId="793F68EA"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popis poskytované Služby, k níž se Monitoring vztahuje;</w:t>
      </w:r>
    </w:p>
    <w:p w14:paraId="793F68EB"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označení období prováděného Monitoringu;</w:t>
      </w:r>
    </w:p>
    <w:p w14:paraId="793F68EC"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 xml:space="preserve">vyhodnocení kvality Služeb a sankčních parametrů ve smyslu </w:t>
      </w:r>
      <w:r>
        <w:rPr>
          <w:b/>
          <w:color w:val="000000"/>
          <w:szCs w:val="22"/>
        </w:rPr>
        <w:t>Přílohy č. 1</w:t>
      </w:r>
      <w:r>
        <w:rPr>
          <w:color w:val="000000"/>
          <w:szCs w:val="22"/>
        </w:rPr>
        <w:t xml:space="preserve"> Smlouvy;</w:t>
      </w:r>
    </w:p>
    <w:p w14:paraId="793F68ED"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 xml:space="preserve">údaj o tom, zda poskytovaná Služba kvalitativně i kvantitativně odpovídá specifikaci takovéto Služby sjednané v </w:t>
      </w:r>
      <w:r>
        <w:rPr>
          <w:b/>
          <w:color w:val="000000"/>
          <w:szCs w:val="22"/>
        </w:rPr>
        <w:t>Příloze č. 1</w:t>
      </w:r>
      <w:r>
        <w:rPr>
          <w:color w:val="000000"/>
          <w:szCs w:val="22"/>
        </w:rPr>
        <w:t xml:space="preserve"> Smlouvy.</w:t>
      </w:r>
    </w:p>
    <w:p w14:paraId="793F68EE"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1" w:name="_1y810tw" w:colFirst="0" w:colLast="0"/>
      <w:bookmarkEnd w:id="21"/>
      <w:r>
        <w:rPr>
          <w:color w:val="000000"/>
          <w:szCs w:val="22"/>
        </w:rPr>
        <w:t xml:space="preserve">Poskytovatel bude Reporty zasílat ihned po jejich zpracování Zákazníkovi tak, aby Zákazníkovi byly doručeny nejpozději do 5. dne měsíce následujícího po měsíci, v němž byly monitorované Služby poskytnuty. V případě, že Zákazník nebude s údaji uvedenými v Reportu souhlasit, e-mailovou zprávou sdělí veškeré své připomínky Poskytovateli do 5 pracovních dnů ode dne obdržení příslušného Reportu. Poskytovatel je v takovém případě povinen do 3 pracovních dnů ode dne obdržení výhrad Zákazníka zaslat Zákazníkovi Report upravený v souladu s výhradami Zákazníka nebo jinak vyjádřit nesouhlas s výhradami Zákazníka s přesným uvedením údajů, s nimiž nesouhlasí, a důvod nesouhlasu. Pokud Poskytovatel sdělí Zákazníkovi svůj nesouhlas s jeho výhradami, zahájí strany neprodleně vzájemná jednání ohledně správnosti předmětného Reportu, přičemž smluvní strany se zavazují vynaložit všechno úsilí, které po nich může být spravedlivě požadováno, k nalezení shody ohledně obsahu příslušných Reportů do 3 pracovních dnů ode dne zahájení příslušného jednání.  </w:t>
      </w:r>
    </w:p>
    <w:p w14:paraId="793F68EF"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2" w:name="_4i7ojhp" w:colFirst="0" w:colLast="0"/>
      <w:bookmarkEnd w:id="22"/>
      <w:r>
        <w:rPr>
          <w:color w:val="000000"/>
          <w:szCs w:val="22"/>
        </w:rPr>
        <w:t xml:space="preserve">Případný rozpor mezi výsledky Monitoringu, který nebude vyřešen postupem dle předchozího odstavce, bude řešen společným jmenováním znalce z oboru kybernetiky smluvními stranami. Smluvní strany se zavazují znalce jmenovat nejpozději ve lhůtě do 5 dnů ode dne uplynutí lhůty pro ukončení jednání stran dle předchozího odstavce. </w:t>
      </w:r>
    </w:p>
    <w:p w14:paraId="793F68F0"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Poskytovatel se zavazuje vystavit upravený Report na základě výsledků </w:t>
      </w:r>
      <w:bookmarkStart w:id="23" w:name="2xcytpi" w:colFirst="0" w:colLast="0"/>
      <w:bookmarkStart w:id="24" w:name="1ci93xb" w:colFirst="0" w:colLast="0"/>
      <w:bookmarkEnd w:id="23"/>
      <w:bookmarkEnd w:id="24"/>
      <w:r>
        <w:rPr>
          <w:color w:val="000000"/>
          <w:szCs w:val="22"/>
        </w:rPr>
        <w:t xml:space="preserve">znalcem provedeného měření parametrů Služeb dle odst. 9.5 této Smlouvy do 3 pracovních dnů ode dne jeho provedení. Smluvní strany se dohodly, že náklady na příslušného znalce ponese ta smluvní strana, jejíž výsledky Monitoringu budou znalcem vyvráceny, přičemž za vyvrácení se považuje sdělení údajů ověřených znalcem s významnými odchylkami oproti </w:t>
      </w:r>
      <w:r>
        <w:rPr>
          <w:color w:val="000000"/>
          <w:szCs w:val="22"/>
        </w:rPr>
        <w:lastRenderedPageBreak/>
        <w:t>výsledkům daného Monitoringu. Pro vyloučení pochybností platí, že sdělení údajů znalcem s pouze nevýznamnými odchylkami oproti výsledkům Monitoringu se považuje za potvrzení výsledků Monitoringu. V případě, že znalcem nebudou potvrzeny</w:t>
      </w:r>
      <w:r w:rsidR="00976E34">
        <w:rPr>
          <w:color w:val="000000"/>
          <w:szCs w:val="22"/>
        </w:rPr>
        <w:t>,</w:t>
      </w:r>
      <w:r>
        <w:rPr>
          <w:color w:val="000000"/>
          <w:szCs w:val="22"/>
        </w:rPr>
        <w:t xml:space="preserve"> resp. vyvráceny výsledky Monitoringu žádné ze smluvních stran, ponesou smluvní strany náklady znalce v poměrné výši. </w:t>
      </w:r>
    </w:p>
    <w:p w14:paraId="793F68F1"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Report je považován za akceptovaný Zákazníkem pokud:</w:t>
      </w:r>
    </w:p>
    <w:p w14:paraId="793F68F2"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Zákazník nevznesl žádné své výhrady k Poskytovatelem vyhotovenému Reportu ve stanovené lhůtě;</w:t>
      </w:r>
    </w:p>
    <w:p w14:paraId="793F68F3"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Poskytovatel zaslal Zákazníkovi upravený Report dle jeho výhrad;</w:t>
      </w:r>
    </w:p>
    <w:p w14:paraId="793F68F4"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Poskytovatel upravil a doručil Zákazníkovi Report vyhotovený v souladu se měřením parametrů Služeb provedeným znalcem;</w:t>
      </w:r>
    </w:p>
    <w:p w14:paraId="793F68F5" w14:textId="77777777" w:rsidR="005632AB" w:rsidRDefault="00CC6A4C">
      <w:pPr>
        <w:pBdr>
          <w:top w:val="nil"/>
          <w:left w:val="nil"/>
          <w:bottom w:val="nil"/>
          <w:right w:val="nil"/>
          <w:between w:val="nil"/>
        </w:pBdr>
        <w:spacing w:line="280" w:lineRule="auto"/>
        <w:ind w:left="1447" w:hanging="736"/>
        <w:jc w:val="both"/>
        <w:rPr>
          <w:color w:val="000000"/>
          <w:szCs w:val="22"/>
        </w:rPr>
      </w:pPr>
      <w:r>
        <w:rPr>
          <w:color w:val="000000"/>
          <w:szCs w:val="22"/>
        </w:rPr>
        <w:t xml:space="preserve">přičemž pokud se důvody, pro které nedošlo k Akceptaci Reportu, vztahují pouze k části Služeb poskytovaných v příslušném měsíci a uvedených v určitém Reportu, považuje se zbývající část Reportu za akceptovanou. </w:t>
      </w:r>
    </w:p>
    <w:p w14:paraId="793F68F6" w14:textId="77777777" w:rsidR="005632AB" w:rsidRDefault="00CC6A4C">
      <w:pPr>
        <w:keepNext/>
        <w:numPr>
          <w:ilvl w:val="0"/>
          <w:numId w:val="8"/>
        </w:numPr>
        <w:pBdr>
          <w:top w:val="nil"/>
          <w:left w:val="nil"/>
          <w:bottom w:val="nil"/>
          <w:right w:val="nil"/>
          <w:between w:val="nil"/>
        </w:pBdr>
        <w:spacing w:before="360" w:line="280" w:lineRule="auto"/>
        <w:jc w:val="both"/>
      </w:pPr>
      <w:bookmarkStart w:id="25" w:name="_3whwml4" w:colFirst="0" w:colLast="0"/>
      <w:bookmarkEnd w:id="25"/>
      <w:r>
        <w:rPr>
          <w:b/>
          <w:color w:val="000000"/>
          <w:szCs w:val="22"/>
        </w:rPr>
        <w:t>CENA A PLATEBNÍ PODMÍNKY</w:t>
      </w:r>
    </w:p>
    <w:p w14:paraId="793F68F7"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6" w:name="_2bn6wsx" w:colFirst="0" w:colLast="0"/>
      <w:bookmarkEnd w:id="26"/>
      <w:r>
        <w:rPr>
          <w:color w:val="000000"/>
          <w:szCs w:val="22"/>
        </w:rPr>
        <w:t>Zákazník se zavazuje zaplatit za poskytnutí Služeb cenu za měsíc poskytování Služeb stanovenou pro jednotlivé Pokračující služby v Příloze č. 2 Smlouvy v Kč bez DPH. Smluvní strany berou na vědomí, že ceny zde uvedené jsou stanoveny jako nepřekročitelné po celou dobu trvání Smlouvy. Pro vyloučení pochybností se uvádí, že náklady spojené se zřízením Služeb jsou součástí cen dle Přílohy č. 2 Smlouvy.</w:t>
      </w:r>
    </w:p>
    <w:p w14:paraId="793F68F8"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7" w:name="_qsh70q" w:colFirst="0" w:colLast="0"/>
      <w:bookmarkEnd w:id="27"/>
      <w:r>
        <w:rPr>
          <w:color w:val="000000"/>
          <w:szCs w:val="22"/>
        </w:rPr>
        <w:t>Cena Služeb poskytnutých v kalendářním měsíci je splatná na základě daňového dokladu (dále jen „</w:t>
      </w:r>
      <w:r>
        <w:rPr>
          <w:b/>
          <w:color w:val="000000"/>
          <w:szCs w:val="22"/>
        </w:rPr>
        <w:t>faktura</w:t>
      </w:r>
      <w:r>
        <w:rPr>
          <w:color w:val="000000"/>
          <w:szCs w:val="22"/>
        </w:rPr>
        <w:t>“) vystaveného Poskytovatelem vždy za všechny Služby poskytnuté v předcházejícím kalendářním měsíci.</w:t>
      </w:r>
    </w:p>
    <w:p w14:paraId="793F68F9"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8" w:name="_3as4poj" w:colFirst="0" w:colLast="0"/>
      <w:bookmarkEnd w:id="28"/>
      <w:r>
        <w:rPr>
          <w:color w:val="000000"/>
          <w:szCs w:val="22"/>
        </w:rPr>
        <w:t xml:space="preserve">Poskytovatel je povinen v každé faktuře zohlednit případnou slevu z ceny Služeb dle oboustranně akceptovaného Reportu za daný měsíc. Smluvní strany se dohodly, že Poskytovatel vůči fakturované ceně Služeb vždy započítá (i nesplatné) nároky Zákazníka na smluvní pokuty, které bude mít Zákazník ke dni vystavení příslušné faktury. </w:t>
      </w:r>
    </w:p>
    <w:p w14:paraId="793F68FA"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Poskytovatel je povinen vystavit fakturu vždy do 15 dnů od skončení příslušného kalendářního měsíce. Poskytovatel je oprávněn vystavit fakturu pouze v případě, že došlo k akceptaci Reportu v souladu s postupem uvedeným v čl. 9 této Smlouvy. Pokud došlo k akceptaci Reportu pouze ve vztahu k části Služeb poskytovaných v příslušném měsíci, je Poskytovatel oprávněn vystavit fakturu jen v té části, ve které došlo k oboustranné akceptaci Reportu.</w:t>
      </w:r>
    </w:p>
    <w:p w14:paraId="793F68FB"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29" w:name="_1pxezwc" w:colFirst="0" w:colLast="0"/>
      <w:bookmarkEnd w:id="29"/>
      <w:r>
        <w:rPr>
          <w:color w:val="000000"/>
          <w:szCs w:val="22"/>
        </w:rPr>
        <w:t xml:space="preserve">Všechny faktury musí splňovat náležitosti řádného daňového dokladu požadované zákonem č. 235/2004 Sb., o dani z přidané hodnoty, ve znění pozdějších předpisů, avšak výslovně vždy musí obsahovat následující údaje: označení smluvních stran a jejich adresy, IČ, DIČ (je-li přiděleno), údaj o tom, </w:t>
      </w:r>
      <w:r>
        <w:rPr>
          <w:color w:val="000000"/>
          <w:szCs w:val="22"/>
        </w:rPr>
        <w:lastRenderedPageBreak/>
        <w:t xml:space="preserve">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793F68FC"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Nebude-li daňový doklad obsahovat výše uvedené náležitosti, má Zákazník právo fakturu vrátit ve lhůtě splatnosti dle odst. 10.7 této Smlouvy k opravě a doplnění. Ode dne doručení opraveného daňového dokladu počíná Zákazníkovi běžet nová lhůta splatnosti dle odst. 10.7 této Smlouvy.</w:t>
      </w:r>
    </w:p>
    <w:p w14:paraId="793F68FD"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0" w:name="_49x2ik5" w:colFirst="0" w:colLast="0"/>
      <w:bookmarkEnd w:id="30"/>
      <w:r>
        <w:rPr>
          <w:color w:val="000000"/>
          <w:szCs w:val="22"/>
        </w:rPr>
        <w:t xml:space="preserve">Splatnost oprávněně a řádně vystavených faktur se sjednává na 30 dnů ode dne jejich doručení Zákazníkovi. </w:t>
      </w:r>
    </w:p>
    <w:p w14:paraId="793F68FE"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1" w:name="_2p2csry" w:colFirst="0" w:colLast="0"/>
      <w:bookmarkEnd w:id="31"/>
      <w:r>
        <w:rPr>
          <w:color w:val="000000"/>
          <w:szCs w:val="22"/>
        </w:rPr>
        <w:t xml:space="preserve">Platby peněžitých částek se provádí bankovním převodem na účet druhé smluvní strany uvedený ve faktuře. Peněžitá částka se považuje za zaplacenou okamžikem jejího odepsání z účtu odesílatele ve prospěch účtu příjemce. </w:t>
      </w:r>
    </w:p>
    <w:p w14:paraId="793F68FF"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Nebyla-li konkrétní Služba z důvodu jejího zahájení či ukončení poskytována po celý kalendářní měsíc, náleží Poskytovateli alikvotní část měsíční ceny takové Služby. </w:t>
      </w:r>
    </w:p>
    <w:p w14:paraId="793F6900"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SANKCE</w:t>
      </w:r>
    </w:p>
    <w:p w14:paraId="793F6901"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2" w:name="_147n2zr" w:colFirst="0" w:colLast="0"/>
      <w:bookmarkEnd w:id="32"/>
      <w:r>
        <w:rPr>
          <w:color w:val="000000"/>
          <w:szCs w:val="22"/>
        </w:rPr>
        <w:t xml:space="preserve">V případě, že v kterémkoliv kalendářním měsíci nejsou dané Služby dle této Smlouvy poskytovány v souladu s SLA dle </w:t>
      </w:r>
      <w:r>
        <w:rPr>
          <w:b/>
          <w:color w:val="000000"/>
          <w:szCs w:val="22"/>
        </w:rPr>
        <w:t>Přílohy č. 1</w:t>
      </w:r>
      <w:r>
        <w:rPr>
          <w:color w:val="000000"/>
          <w:szCs w:val="22"/>
        </w:rPr>
        <w:t xml:space="preserve"> Smlouvy, má Zákazník nárok na slevu z ceny, která bude stanovena v souladu s mechanismem uvedeným v </w:t>
      </w:r>
      <w:r>
        <w:rPr>
          <w:b/>
          <w:color w:val="000000"/>
          <w:szCs w:val="22"/>
        </w:rPr>
        <w:t>Příloze č. 1</w:t>
      </w:r>
      <w:r>
        <w:rPr>
          <w:color w:val="000000"/>
          <w:szCs w:val="22"/>
        </w:rPr>
        <w:t xml:space="preserve"> Smlouvy.</w:t>
      </w:r>
    </w:p>
    <w:p w14:paraId="793F6902"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V případě, že Poskytovatel poruší svoji povinnost alokovat na plnění dle této Smlouvy kapacitu členů realizačního týmu dle odst. 6.1.12 této Smlouvy je Zákazník oprávněn po něm požadovat smluvní pokutu ve výši </w:t>
      </w:r>
      <w:proofErr w:type="gramStart"/>
      <w:r>
        <w:rPr>
          <w:color w:val="000000"/>
          <w:szCs w:val="22"/>
        </w:rPr>
        <w:t>5.000,-</w:t>
      </w:r>
      <w:proofErr w:type="gramEnd"/>
      <w:r>
        <w:rPr>
          <w:color w:val="000000"/>
          <w:szCs w:val="22"/>
        </w:rPr>
        <w:t xml:space="preserve"> Kč za každý případ porušení této povinnosti.</w:t>
      </w:r>
    </w:p>
    <w:p w14:paraId="793F6903"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V případě prodlení kterékoliv smluvní strany se zaplacením peněžité částky vzniká oprávněné straně nárok na úrok z prodlení ve výši 0,03 % z dlužné částky za každý i započatý den prodlení. Tím není dotčen ani omezen nárok na náhradu vzniklé škody.</w:t>
      </w:r>
    </w:p>
    <w:p w14:paraId="793F6904"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3" w:name="_3o7alnk" w:colFirst="0" w:colLast="0"/>
      <w:bookmarkEnd w:id="33"/>
      <w:r>
        <w:rPr>
          <w:color w:val="000000"/>
          <w:szCs w:val="22"/>
        </w:rPr>
        <w:t xml:space="preserve">Poruší-li Poskytovatel povinnosti vyplývající z této Smlouvy ohledně ochrany důvěrných informací dle článku 12 této Smlouvy, je povinen zaplatit Zákazníkovi smluvní pokutu ve výši </w:t>
      </w:r>
      <w:proofErr w:type="gramStart"/>
      <w:r>
        <w:rPr>
          <w:color w:val="000000"/>
          <w:szCs w:val="22"/>
        </w:rPr>
        <w:t>500.000,-</w:t>
      </w:r>
      <w:proofErr w:type="gramEnd"/>
      <w:r>
        <w:rPr>
          <w:color w:val="000000"/>
          <w:szCs w:val="22"/>
        </w:rPr>
        <w:t xml:space="preserve"> Kč za každé nikoliv nepodstatné porušení takové povinnosti.</w:t>
      </w:r>
    </w:p>
    <w:p w14:paraId="793F6905"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pokuty jsou splatné 15. den ode dne doručení písemné výzvy oprávněné smluvní strany k jejich úhradě povinnou smluvní stranou, není-li ve výzvě uvedena lhůta delší. Zaplacením smluvní pokuty nezaniká nárok smluvních stran na náhradu škody.</w:t>
      </w:r>
    </w:p>
    <w:p w14:paraId="793F6906"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lastRenderedPageBreak/>
        <w:t>Není-li dále stanoveno jinak, zaplacení jakékoliv sjednané smluvní pokuty nezbavuje povinnou smluvní stranu povinnosti splnit své závazky.</w:t>
      </w:r>
    </w:p>
    <w:p w14:paraId="793F6907" w14:textId="77777777" w:rsidR="005632AB" w:rsidRDefault="00CC6A4C">
      <w:pPr>
        <w:keepNext/>
        <w:numPr>
          <w:ilvl w:val="0"/>
          <w:numId w:val="8"/>
        </w:numPr>
        <w:pBdr>
          <w:top w:val="nil"/>
          <w:left w:val="nil"/>
          <w:bottom w:val="nil"/>
          <w:right w:val="nil"/>
          <w:between w:val="nil"/>
        </w:pBdr>
        <w:spacing w:before="360" w:line="280" w:lineRule="auto"/>
        <w:jc w:val="both"/>
      </w:pPr>
      <w:bookmarkStart w:id="34" w:name="_23ckvvd" w:colFirst="0" w:colLast="0"/>
      <w:bookmarkEnd w:id="34"/>
      <w:r>
        <w:rPr>
          <w:b/>
          <w:color w:val="000000"/>
          <w:szCs w:val="22"/>
        </w:rPr>
        <w:t>OCHRANA DŮVĚRNÝCH INFORMACÍ</w:t>
      </w:r>
    </w:p>
    <w:p w14:paraId="793F6908"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jsou si vědomy toho, že v rámci plnění závazků z této Smlouvy:</w:t>
      </w:r>
    </w:p>
    <w:p w14:paraId="793F6909"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si mohou vzájemně vědomě nebo opomenutím poskytnout informace, které budou považovány za důvěrné (dále jen „</w:t>
      </w:r>
      <w:r>
        <w:rPr>
          <w:b/>
          <w:color w:val="000000"/>
          <w:szCs w:val="22"/>
        </w:rPr>
        <w:t>důvěrné informace</w:t>
      </w:r>
      <w:r>
        <w:rPr>
          <w:color w:val="000000"/>
          <w:szCs w:val="22"/>
        </w:rPr>
        <w:t>“),</w:t>
      </w:r>
    </w:p>
    <w:p w14:paraId="793F690A"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mohou jejich zaměstnanci a osoby v obdobném postavení získat vědomou činností druhé strany nebo i jejím opominutím přístup k důvěrným informacím druhé strany.</w:t>
      </w:r>
    </w:p>
    <w:p w14:paraId="793F690B"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5" w:name="_ihv636" w:colFirst="0" w:colLast="0"/>
      <w:bookmarkEnd w:id="35"/>
      <w:r>
        <w:rPr>
          <w:color w:val="000000"/>
          <w:szCs w:val="22"/>
        </w:rPr>
        <w:t>Poskytovatel bere na vědomí, že veškeré informace vztahující se k předmětu této Smlouvy a příslušné dokumentaci či jakékoliv jiné informace vztahující se k této Smlouvě nebo s touto Smlouvou související se pro účely této Smlouvy považují výlučně za důvěrné informace Zákazníka.</w:t>
      </w:r>
    </w:p>
    <w:p w14:paraId="793F690C"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6" w:name="_32hioqz" w:colFirst="0" w:colLast="0"/>
      <w:bookmarkEnd w:id="36"/>
      <w:r>
        <w:rPr>
          <w:color w:val="000000"/>
          <w:szCs w:val="22"/>
        </w:rPr>
        <w:t xml:space="preserve">Smluvní strany se zavazují, že žádná z nich nezpřístupní třetí osobě důvěrné informace, které při plnění této Smlouvy získala od druhé smluvní strany. </w:t>
      </w:r>
    </w:p>
    <w:p w14:paraId="793F690D"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7" w:name="_1hmsyys" w:colFirst="0" w:colLast="0"/>
      <w:bookmarkEnd w:id="37"/>
      <w:r>
        <w:rPr>
          <w:color w:val="000000"/>
          <w:szCs w:val="22"/>
        </w:rPr>
        <w:t>Za třetí osoby podle odst. 12.3 této Smlouvy se nepovažují:</w:t>
      </w:r>
    </w:p>
    <w:p w14:paraId="793F690E" w14:textId="77777777" w:rsidR="005632AB" w:rsidRDefault="00CC6A4C">
      <w:pPr>
        <w:numPr>
          <w:ilvl w:val="2"/>
          <w:numId w:val="8"/>
        </w:numPr>
        <w:pBdr>
          <w:top w:val="nil"/>
          <w:left w:val="nil"/>
          <w:bottom w:val="nil"/>
          <w:right w:val="nil"/>
          <w:between w:val="nil"/>
        </w:pBdr>
        <w:spacing w:line="280" w:lineRule="auto"/>
        <w:jc w:val="both"/>
        <w:rPr>
          <w:color w:val="000000"/>
          <w:szCs w:val="22"/>
        </w:rPr>
      </w:pPr>
      <w:bookmarkStart w:id="38" w:name="_41mghml" w:colFirst="0" w:colLast="0"/>
      <w:bookmarkEnd w:id="38"/>
      <w:r>
        <w:rPr>
          <w:color w:val="000000"/>
          <w:szCs w:val="22"/>
        </w:rPr>
        <w:t xml:space="preserve">zaměstnanci smluvních stran a osoby v obdobném postavení, </w:t>
      </w:r>
    </w:p>
    <w:p w14:paraId="793F690F" w14:textId="77777777" w:rsidR="005632AB" w:rsidRDefault="00CC6A4C">
      <w:pPr>
        <w:numPr>
          <w:ilvl w:val="2"/>
          <w:numId w:val="8"/>
        </w:numPr>
        <w:pBdr>
          <w:top w:val="nil"/>
          <w:left w:val="nil"/>
          <w:bottom w:val="nil"/>
          <w:right w:val="nil"/>
          <w:between w:val="nil"/>
        </w:pBdr>
        <w:spacing w:line="280" w:lineRule="auto"/>
        <w:jc w:val="both"/>
        <w:rPr>
          <w:color w:val="000000"/>
          <w:szCs w:val="22"/>
        </w:rPr>
      </w:pPr>
      <w:bookmarkStart w:id="39" w:name="_2grqrue" w:colFirst="0" w:colLast="0"/>
      <w:bookmarkEnd w:id="39"/>
      <w:r>
        <w:rPr>
          <w:color w:val="000000"/>
          <w:szCs w:val="22"/>
        </w:rPr>
        <w:t xml:space="preserve">orgány smluvních stran a jejich členové, </w:t>
      </w:r>
    </w:p>
    <w:p w14:paraId="793F6910"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ve vztahu k důvěrným informacím Poskytovatele externí dodavatelé Zákazníka, a to i potenciální,</w:t>
      </w:r>
    </w:p>
    <w:p w14:paraId="793F6911" w14:textId="77777777" w:rsidR="005632AB" w:rsidRDefault="00CC6A4C" w:rsidP="00771CFA">
      <w:pPr>
        <w:pBdr>
          <w:top w:val="nil"/>
          <w:left w:val="nil"/>
          <w:bottom w:val="nil"/>
          <w:right w:val="nil"/>
          <w:between w:val="nil"/>
        </w:pBdr>
        <w:spacing w:line="280" w:lineRule="auto"/>
        <w:ind w:left="1474" w:hanging="34"/>
        <w:jc w:val="both"/>
        <w:rPr>
          <w:color w:val="000000"/>
          <w:szCs w:val="22"/>
        </w:rPr>
      </w:pPr>
      <w:r>
        <w:rPr>
          <w:color w:val="000000"/>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93F6912"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se zavazují v plném rozsahu zachovávat povinnost mlčenlivosti a povinnost chránit důvěrné informace vyplývající z této Smlouvy a též z příslušných právních předpisů, zejména povinnosti vyplývající z Nařízení Evropského parlamentu a Rady 2016/679 o ochraně fyzických osob v souvislosti se zpracováním osobních údajů a o volném pohybu těchto údajů a o zrušení směrnice 95/46/ES (obecné nařízení o ochraně osobních údajů) a ze zákona č. 101/2000 Sb., o ochraně osobních údajů a o změně některých zákonů, ve znění pozdějších předpisů, resp. následně ze zákona o zpracování osobních údajů.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793F6913"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Budou-li informace poskytnuté Zákazníkem či třetími stranami, které jsou nezbytné pro plnění dle této Smlouvy, obsahovat data podléhající režimu </w:t>
      </w:r>
      <w:r>
        <w:rPr>
          <w:color w:val="000000"/>
          <w:szCs w:val="22"/>
        </w:rPr>
        <w:lastRenderedPageBreak/>
        <w:t>zvláštní ochrany podle předpisů upravujících ochranu osobních údajů, zavazuje se Poskytovatel zabezpečit splnění všech povinností, které citované právní předpisy vyžadují, a obstarat předepsané souhlasy subjektů osobních údajů předaných ke zpracování.</w:t>
      </w:r>
    </w:p>
    <w:p w14:paraId="793F6914"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793F6915"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793F6916"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793F6917"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Bez ohledu na výše uvedená ustanovení se za důvěrné nepovažují informace, které:</w:t>
      </w:r>
    </w:p>
    <w:p w14:paraId="793F6918"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se staly veřejně známými, aniž by jejich zveřejněním došlo k porušení závazků přijímající smluvní strany či právních předpisů,</w:t>
      </w:r>
    </w:p>
    <w:p w14:paraId="793F6919"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měla přijímající strana prokazatelně legálně k dispozici před uzavřením této Smlouvy, pokud takové informace nebyly předmětem jiné, dříve mezi smluvními stranami uzavřené smlouvy o ochraně informací,</w:t>
      </w:r>
    </w:p>
    <w:p w14:paraId="793F691A"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jsou výsledkem postupu, při kterém k nim přijímající strana dospěje nezávisle a je to schopna doložit svými záznamy nebo důvěrnými informacemi třetí strany,</w:t>
      </w:r>
    </w:p>
    <w:p w14:paraId="793F691B"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po podpisu této Smlouvy poskytne přijímající straně třetí osoba, jež není omezena v takovém nakládání s informacemi,</w:t>
      </w:r>
    </w:p>
    <w:p w14:paraId="793F691C"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lastRenderedPageBreak/>
        <w:t>mají být zpřístupněny na základě zákona či jiného právního předpisu včetně práva EU nebo závazného rozhodnutí oprávněného orgánu veřejné moci.</w:t>
      </w:r>
    </w:p>
    <w:p w14:paraId="793F691D"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Za porušení povinnosti mlčenlivosti smluvní stranou se považují též případy, kdy tuto povinnost poruší kterákoliv z osob uvedených v odst. 12.4, které daná smluvní strana poskytla důvěrné informace druhé smluvní strany.</w:t>
      </w:r>
    </w:p>
    <w:p w14:paraId="793F691E"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Zákazník je dále oprávněn informace jakkoli vyplývající či související se smluvním vztahem založeným touto Smlouvou sdělovat mezi jednotlivými členy koncernu, jehož je Zákazník součástí. Případné sdělování takových informací v rámci koncernu je nezbytné především pro výkon vnitřních auditů, které jsou v rámci koncernu jako mezinárodní skupiny pravidelně uskutečňovány. Zákazník se zavazuje dbát na to, aby docházelo k takovému sdělování těchto informací pouze v rozsahu nezbytně nutném pro zajištění účelu, pro který mají být tyto informace v rámci koncernu sděleny.</w:t>
      </w:r>
    </w:p>
    <w:p w14:paraId="793F691F"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Ukončení účinnosti této Smlouvy z jakéhokoliv důvodu se nedotkne ustanovení tohoto článku 12 Smlouvy a jejich účinnost přetrvá i po ukončení účinnosti této Smlouvy.</w:t>
      </w:r>
    </w:p>
    <w:p w14:paraId="793F6920" w14:textId="77777777" w:rsidR="005632AB" w:rsidRDefault="00CC6A4C">
      <w:pPr>
        <w:keepNext/>
        <w:numPr>
          <w:ilvl w:val="0"/>
          <w:numId w:val="8"/>
        </w:numPr>
        <w:pBdr>
          <w:top w:val="nil"/>
          <w:left w:val="nil"/>
          <w:bottom w:val="nil"/>
          <w:right w:val="nil"/>
          <w:between w:val="nil"/>
        </w:pBdr>
        <w:spacing w:before="360" w:line="280" w:lineRule="auto"/>
        <w:jc w:val="both"/>
      </w:pPr>
      <w:bookmarkStart w:id="40" w:name="_vx1227" w:colFirst="0" w:colLast="0"/>
      <w:bookmarkEnd w:id="40"/>
      <w:r>
        <w:rPr>
          <w:b/>
          <w:color w:val="000000"/>
          <w:szCs w:val="22"/>
        </w:rPr>
        <w:t xml:space="preserve">OPRÁVNĚNÉ OSOBY </w:t>
      </w:r>
    </w:p>
    <w:p w14:paraId="793F6921"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41" w:name="_3fwokq0" w:colFirst="0" w:colLast="0"/>
      <w:bookmarkEnd w:id="41"/>
      <w:r>
        <w:rPr>
          <w:color w:val="000000"/>
          <w:szCs w:val="22"/>
        </w:rPr>
        <w:t>Každá ze smluvních stran jmenuje oprávněné osoby, které budou zastupovat smluvní stranu ve smluvních, obchodních a technických záležitostech souvisejících s plněním této Smlouvy.</w:t>
      </w:r>
    </w:p>
    <w:p w14:paraId="793F6922"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Jména oprávněných osob včetně jejich rolí při jednání o sporných otázkách dle této Smlouvy jsou uvedena v </w:t>
      </w:r>
      <w:r>
        <w:rPr>
          <w:b/>
          <w:color w:val="000000"/>
          <w:szCs w:val="22"/>
        </w:rPr>
        <w:t>Příloze č. 3</w:t>
      </w:r>
      <w:r>
        <w:rPr>
          <w:color w:val="000000"/>
          <w:szCs w:val="22"/>
        </w:rPr>
        <w:t xml:space="preserve"> této Smlouvy. </w:t>
      </w:r>
    </w:p>
    <w:p w14:paraId="793F6923"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jsou oprávněny změnit oprávněné osoby, jsou však povinny na takovou změnu druhou smluvní stranu písemně upozornit ve lhůtě 3 dnů. Zmocnění zástupce oprávněné osoby musí být písemné s uvedením rozsahu zmocnění.</w:t>
      </w:r>
    </w:p>
    <w:p w14:paraId="793F6924" w14:textId="77777777" w:rsidR="005632AB" w:rsidRDefault="00CC6A4C">
      <w:pPr>
        <w:keepNext/>
        <w:numPr>
          <w:ilvl w:val="0"/>
          <w:numId w:val="8"/>
        </w:numPr>
        <w:pBdr>
          <w:top w:val="nil"/>
          <w:left w:val="nil"/>
          <w:bottom w:val="nil"/>
          <w:right w:val="nil"/>
          <w:between w:val="nil"/>
        </w:pBdr>
        <w:spacing w:before="360" w:line="280" w:lineRule="auto"/>
        <w:jc w:val="both"/>
      </w:pPr>
      <w:bookmarkStart w:id="42" w:name="_1v1yuxt" w:colFirst="0" w:colLast="0"/>
      <w:bookmarkEnd w:id="42"/>
      <w:r>
        <w:rPr>
          <w:b/>
          <w:color w:val="000000"/>
          <w:szCs w:val="22"/>
        </w:rPr>
        <w:t>SOUČINNOST A VZÁJEMNÁ KOMUNIKACE</w:t>
      </w:r>
    </w:p>
    <w:p w14:paraId="793F6925"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793F6926"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jsou povinny plnit své závazky vyplývající z této Smlouvy tak, aby nedocházelo k prodlení s plněním jednotlivých termínů a s prodlením splatnosti jednotlivých peněžních závazků.</w:t>
      </w:r>
    </w:p>
    <w:p w14:paraId="793F6927"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Veškerá komunikace mezi smluvními stranami bude probíhat prostřednictvím oprávněných osob dle článku 13 této Smlouvy, statutárních orgánů smluvních stran, popř. jimi písemně pověřených pracovníků. </w:t>
      </w:r>
    </w:p>
    <w:p w14:paraId="793F6928"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Všechna oznámení mezi smluvními stranami, která se vztahují k této Smlouvě, nebo která mají být učiněna na základě této Smlouvy, musí být </w:t>
      </w:r>
      <w:r>
        <w:rPr>
          <w:color w:val="000000"/>
          <w:szCs w:val="22"/>
        </w:rPr>
        <w:lastRenderedPageBreak/>
        <w:t>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datové schránky nebo e-mailu na čísla a adresy uvedené v </w:t>
      </w:r>
      <w:r>
        <w:rPr>
          <w:b/>
          <w:color w:val="000000"/>
          <w:szCs w:val="22"/>
        </w:rPr>
        <w:t>Příloze č. 3</w:t>
      </w:r>
      <w:r>
        <w:rPr>
          <w:color w:val="000000"/>
          <w:szCs w:val="22"/>
        </w:rPr>
        <w:t xml:space="preserve"> této Smlouvy.</w:t>
      </w:r>
    </w:p>
    <w:p w14:paraId="793F6929"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se zavazují, že v případě změny své poštovní adresy nebo e-mailové adresy budou o této změně druhou smluvní stranu informovat nejpozději do 3 dnů.</w:t>
      </w:r>
    </w:p>
    <w:p w14:paraId="793F692A"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Poskytovatel se zavazuje ve lhůtě 5 pracovních dnů ode dne doručení odůvodněné písemné žádosti Zákazníka o výměnu oprávněné osoby Poskytovatele podílející se na plnění této Smlouvy, s níž Zákazník nebyl z jakéhokoliv důvodu spokojen, nahradit jinou vhodnou osobou s odpovídající kvalifikací. </w:t>
      </w:r>
    </w:p>
    <w:p w14:paraId="793F692B" w14:textId="77777777" w:rsidR="005632AB" w:rsidRDefault="00CC6A4C">
      <w:pPr>
        <w:keepNext/>
        <w:numPr>
          <w:ilvl w:val="0"/>
          <w:numId w:val="8"/>
        </w:numPr>
        <w:pBdr>
          <w:top w:val="nil"/>
          <w:left w:val="nil"/>
          <w:bottom w:val="nil"/>
          <w:right w:val="nil"/>
          <w:between w:val="nil"/>
        </w:pBdr>
        <w:spacing w:before="360" w:line="280" w:lineRule="auto"/>
        <w:jc w:val="both"/>
      </w:pPr>
      <w:bookmarkStart w:id="43" w:name="_4f1mdlm" w:colFirst="0" w:colLast="0"/>
      <w:bookmarkEnd w:id="43"/>
      <w:r>
        <w:rPr>
          <w:b/>
          <w:color w:val="000000"/>
          <w:szCs w:val="22"/>
        </w:rPr>
        <w:t>NÁHRADA ŠKODY</w:t>
      </w:r>
    </w:p>
    <w:p w14:paraId="793F692C"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Každá ze smluvních stran nese odpovědnost za způsobenou škodu v rámci platných právních předpisů a této Smlouvy. Obě smluvní strany se zavazují k vyvinutí maximálního úsilí k předcházení škodám a k minimalizaci vzniklých škod.</w:t>
      </w:r>
    </w:p>
    <w:p w14:paraId="793F692D"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Žádná ze smluvních stran neodpovídá za škodu, která vznikla v důsledku věcně nesprávného nebo jinak chybného zadání, které obdržela od druhé smluvní strany. V případě, že Zákazník poskytl Poskytovateli chybné zadání a Poskytovatel s ohledem na svou povinnost poskytovat plnění s odbornou péčí mohl a měl chybnost takového zadání zjistit, smí se na ustanovení předchozí věty dovolávat pouze v případě, že na chybné zadání Zákazníka písemně upozornil a Zákazník trval na původním zadání. </w:t>
      </w:r>
    </w:p>
    <w:p w14:paraId="793F692E"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Žádná ze smluvních stran nemá povinnost nahradit škodu způsobenou porušením svých povinností vyplývajících z této Smlouvy a není v prodlení, bránila-li jí ve splnění jejích povinností některá z překážek vylučujících povinnost k náhradě škody ve smyslu § 2913 odst. 2 občanského zákoníku.</w:t>
      </w:r>
    </w:p>
    <w:p w14:paraId="793F692F"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14:paraId="793F6930"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Každá ze smluvních stran je oprávněna požadovat náhradu škody i v případě, že se jedná o porušení povinnosti, na kterou se vztahuje smluvní pokuta, a to v celém rozsahu.</w:t>
      </w:r>
    </w:p>
    <w:p w14:paraId="793F6931"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lastRenderedPageBreak/>
        <w:t xml:space="preserve">PLATNOST A ÚČINNOST SMLOUVY </w:t>
      </w:r>
    </w:p>
    <w:p w14:paraId="793F6932"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44" w:name="_2u6wntf" w:colFirst="0" w:colLast="0"/>
      <w:bookmarkEnd w:id="44"/>
      <w:r>
        <w:rPr>
          <w:color w:val="000000"/>
          <w:szCs w:val="22"/>
        </w:rPr>
        <w:t>Tato Smlouva nabývá platnosti dnem jejího podpisu oběma smluvními stranami a účinnosti dnem uveřejnění v registru smluv v souladu se zákonem č. 340/2015 Sb., o zvláštních podmínkách účinnosti některých smluv, uveřejňování těchto smluv a o registru smluv (zákon o registru smluv), ve znění pozdějších předpisů (dále jen „</w:t>
      </w:r>
      <w:r>
        <w:rPr>
          <w:b/>
          <w:color w:val="000000"/>
          <w:szCs w:val="22"/>
        </w:rPr>
        <w:t>zákon o registru smluv</w:t>
      </w:r>
      <w:r>
        <w:rPr>
          <w:color w:val="000000"/>
          <w:szCs w:val="22"/>
        </w:rPr>
        <w:t>“). Poskytování Služeb však nebude zahájeno dříve než následující den poté, kdy dojde k ukončení poskytování Dosavadních služeb.</w:t>
      </w:r>
    </w:p>
    <w:p w14:paraId="793F6933"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45" w:name="_19c6y18" w:colFirst="0" w:colLast="0"/>
      <w:bookmarkEnd w:id="45"/>
      <w:r>
        <w:rPr>
          <w:color w:val="000000"/>
          <w:szCs w:val="22"/>
        </w:rPr>
        <w:t>Služby dle této Smlouvy budou poskytovány v období 1</w:t>
      </w:r>
      <w:r w:rsidR="00771CFA">
        <w:rPr>
          <w:color w:val="000000"/>
          <w:szCs w:val="22"/>
        </w:rPr>
        <w:t>2</w:t>
      </w:r>
      <w:r>
        <w:rPr>
          <w:color w:val="000000"/>
          <w:szCs w:val="22"/>
        </w:rPr>
        <w:t xml:space="preserve"> měsíců, a to od 1. 9. 201</w:t>
      </w:r>
      <w:r w:rsidR="00771CFA">
        <w:rPr>
          <w:color w:val="000000"/>
          <w:szCs w:val="22"/>
        </w:rPr>
        <w:t>9</w:t>
      </w:r>
      <w:r>
        <w:rPr>
          <w:color w:val="000000"/>
          <w:szCs w:val="22"/>
        </w:rPr>
        <w:t xml:space="preserve">. </w:t>
      </w:r>
    </w:p>
    <w:p w14:paraId="793F6934"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46" w:name="_3tbugp1" w:colFirst="0" w:colLast="0"/>
      <w:bookmarkEnd w:id="46"/>
      <w:r>
        <w:rPr>
          <w:color w:val="000000"/>
          <w:szCs w:val="22"/>
        </w:rPr>
        <w:t>Zákazník je oprávněn odstoupit od této Smlouvy v případě, že:</w:t>
      </w:r>
    </w:p>
    <w:p w14:paraId="793F6935"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dojde k nikoli nepodstatnému porušení povinnosti ochrany důvěrných informací dle této Smlouvy ze strany Poskytovatele,</w:t>
      </w:r>
    </w:p>
    <w:p w14:paraId="793F6936"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na majetek Poskytovatele je prohlášen úpadek, Poskytovatel sám podá dlužnický návrh na zahájení insolvenčního řízení nebo insolvenční návrh je zamítnut proto, že majetek nepostačuje k úhradě nákladů insolvenčního řízení (ve znění insolvenčního zákona), nebo</w:t>
      </w:r>
    </w:p>
    <w:p w14:paraId="793F6937" w14:textId="77777777" w:rsidR="005632AB" w:rsidRDefault="00CC6A4C">
      <w:pPr>
        <w:numPr>
          <w:ilvl w:val="2"/>
          <w:numId w:val="8"/>
        </w:numPr>
        <w:pBdr>
          <w:top w:val="nil"/>
          <w:left w:val="nil"/>
          <w:bottom w:val="nil"/>
          <w:right w:val="nil"/>
          <w:between w:val="nil"/>
        </w:pBdr>
        <w:spacing w:line="280" w:lineRule="auto"/>
        <w:jc w:val="both"/>
        <w:rPr>
          <w:color w:val="000000"/>
          <w:szCs w:val="22"/>
        </w:rPr>
      </w:pPr>
      <w:r>
        <w:rPr>
          <w:color w:val="000000"/>
          <w:szCs w:val="22"/>
        </w:rPr>
        <w:t>Poskytovatel vstoupí do likvidace.</w:t>
      </w:r>
    </w:p>
    <w:p w14:paraId="793F6938"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Zákazník je dále oprávněn odstoupit od této Smlouvy v případě, že za období posledních 3 kalendářních měsíců mu u více než 25 % Služeb (podíl se určí z Ceny dotčených Služeb k celkové ceně poskytovaných Služeb za uvedené období) vznikne nárok na slevu vyšší než 30 % ceny dotčených Služeb.</w:t>
      </w:r>
    </w:p>
    <w:p w14:paraId="793F6939"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Poskytovatel je oprávněn odstoupit od této Smlouvy v případě prodlení Zákazníka se zaplacením jakékoliv splatné částky dle této Smlouvy po dobu delší než 60 dnů, pokud Zákazník nezjedná nápravu ani v dodatečné přiměřené lhůtě, kterou mu k tomu Poskytovatel poskytne v písemné výzvě ke splnění povinnosti, přičemž tato lhůta nesmí být kratší než 15 dnů od doručení takovéto výzvy.</w:t>
      </w:r>
    </w:p>
    <w:p w14:paraId="793F693A"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47" w:name="_28h4qwu" w:colFirst="0" w:colLast="0"/>
      <w:bookmarkEnd w:id="47"/>
      <w:r>
        <w:rPr>
          <w:color w:val="000000"/>
          <w:szCs w:val="22"/>
        </w:rPr>
        <w:t xml:space="preserve">Zákazník je oprávněn tuto Smlouvu písemně vypovědět bez udání důvodů, a to s výpovědní dobou 1 měsíce ode dne doručení písemné výpovědi Poskytovateli. </w:t>
      </w:r>
    </w:p>
    <w:p w14:paraId="793F693B"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48" w:name="_nmf14n" w:colFirst="0" w:colLast="0"/>
      <w:bookmarkEnd w:id="48"/>
      <w:r>
        <w:rPr>
          <w:color w:val="000000"/>
          <w:szCs w:val="22"/>
        </w:rPr>
        <w:t xml:space="preserve">Zákazník je oprávněn písemně vypovědět poskytování jedné či více Služeb nebo jejich logicky samostatných částí bez udání důvodů, a to s výpovědní dobou 1 měsíce ode dne doručení písemné výpovědi Poskytovateli. </w:t>
      </w:r>
    </w:p>
    <w:p w14:paraId="793F693C"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Ukončením účinnosti této Smlouvy nejsou dotčena ustanovení Smlouvy týkající se nároků z odpovědnosti za vady, nároky z odpovědnosti za škodu a nároky ze smluvních pokut, ustanovení o ochraně informací, ani další ustanovení a nároky, z jejichž povahy vyplývá, že mají trvat i po zániku účinnosti této Smlouvy.</w:t>
      </w:r>
    </w:p>
    <w:p w14:paraId="793F693D"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lastRenderedPageBreak/>
        <w:t>Ukončením účinnosti této Smlouvy nejsou dále dotčena ustanovení odst. 6.4 této Smlouvy jakož i další ustanovení této Smlouvy související s poskytováním plnění stran dle odst. 6.4 této Smlouvy.</w:t>
      </w:r>
    </w:p>
    <w:p w14:paraId="793F693E" w14:textId="77777777" w:rsidR="005632AB" w:rsidRDefault="00CC6A4C">
      <w:pPr>
        <w:keepNext/>
        <w:numPr>
          <w:ilvl w:val="0"/>
          <w:numId w:val="8"/>
        </w:numPr>
        <w:pBdr>
          <w:top w:val="nil"/>
          <w:left w:val="nil"/>
          <w:bottom w:val="nil"/>
          <w:right w:val="nil"/>
          <w:between w:val="nil"/>
        </w:pBdr>
        <w:spacing w:before="360" w:line="280" w:lineRule="auto"/>
        <w:jc w:val="both"/>
      </w:pPr>
      <w:bookmarkStart w:id="49" w:name="_37m2jsg" w:colFirst="0" w:colLast="0"/>
      <w:bookmarkEnd w:id="49"/>
      <w:r>
        <w:rPr>
          <w:b/>
          <w:color w:val="000000"/>
          <w:szCs w:val="22"/>
        </w:rPr>
        <w:t>ROZHODNÉ PRÁVO A ŘEŠENÍ SPORŮ</w:t>
      </w:r>
    </w:p>
    <w:p w14:paraId="793F693F"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Práva a povinnosti smluvních stran vyplývající z této Smlouvy se řídí občanským zákoníkem, </w:t>
      </w:r>
      <w:proofErr w:type="spellStart"/>
      <w:r>
        <w:rPr>
          <w:color w:val="000000"/>
          <w:szCs w:val="22"/>
        </w:rPr>
        <w:t>ZoEK</w:t>
      </w:r>
      <w:proofErr w:type="spellEnd"/>
      <w:r>
        <w:rPr>
          <w:color w:val="000000"/>
          <w:szCs w:val="22"/>
        </w:rPr>
        <w:t xml:space="preserve"> a ostatními příslušnými právními předpisy českého právního řádu. Smluvní strany konstatují, že Služby vzhledem k jejich výhradnímu charakteru nespadají pod definici služeb dle § 2 písm. o) </w:t>
      </w:r>
      <w:proofErr w:type="spellStart"/>
      <w:r>
        <w:rPr>
          <w:color w:val="000000"/>
          <w:szCs w:val="22"/>
        </w:rPr>
        <w:t>ZoEK</w:t>
      </w:r>
      <w:proofErr w:type="spellEnd"/>
      <w:r>
        <w:rPr>
          <w:color w:val="000000"/>
          <w:szCs w:val="22"/>
        </w:rPr>
        <w:t>.</w:t>
      </w:r>
    </w:p>
    <w:p w14:paraId="793F6940"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50" w:name="_1mrcu09" w:colFirst="0" w:colLast="0"/>
      <w:bookmarkEnd w:id="50"/>
      <w:r>
        <w:rPr>
          <w:color w:val="000000"/>
          <w:szCs w:val="22"/>
        </w:rPr>
        <w:t>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oprávněných osob dle odst. 13.1 této Smlouvy.</w:t>
      </w:r>
    </w:p>
    <w:p w14:paraId="793F6941"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51" w:name="_46r0co2" w:colFirst="0" w:colLast="0"/>
      <w:bookmarkEnd w:id="51"/>
      <w:r>
        <w:rPr>
          <w:color w:val="000000"/>
          <w:szCs w:val="22"/>
        </w:rPr>
        <w:t>Nebude-li sporná záležitost vyřešena do 60 dnů ode dne doručení výzvy k jednání dle odst. 17.2 Smlouvy, bude tento spor rozhodován věcně a místně příslušnými soudy České republiky.</w:t>
      </w:r>
    </w:p>
    <w:p w14:paraId="793F6942"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Tímto není dotčena speciální příslušnost Českého telekomunikačního úřadu pro rozhodování vybraných sporů v souladu se </w:t>
      </w:r>
      <w:proofErr w:type="spellStart"/>
      <w:r>
        <w:rPr>
          <w:color w:val="000000"/>
          <w:szCs w:val="22"/>
        </w:rPr>
        <w:t>ZoEK</w:t>
      </w:r>
      <w:proofErr w:type="spellEnd"/>
      <w:r>
        <w:rPr>
          <w:color w:val="000000"/>
          <w:szCs w:val="22"/>
        </w:rPr>
        <w:t>.</w:t>
      </w:r>
    </w:p>
    <w:p w14:paraId="793F6943"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ZÁVĚREČNÁ USTANOVENÍ</w:t>
      </w:r>
    </w:p>
    <w:p w14:paraId="793F6944"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Tato Smlouva představuje úplnou dohodu smluvních stran o předmětu této Smlouvy.</w:t>
      </w:r>
    </w:p>
    <w:p w14:paraId="793F6945"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52" w:name="_2lwamvv" w:colFirst="0" w:colLast="0"/>
      <w:bookmarkEnd w:id="52"/>
      <w:r>
        <w:rPr>
          <w:color w:val="000000"/>
          <w:szCs w:val="22"/>
        </w:rPr>
        <w:t xml:space="preserve">Smluvní strany berou na vědomí, že smluvní podmínky jsou dále upraveny ve všeobecných podmínkách poskytování služeb elektronických komunikací, provozních podmínkách, reklamačním řádu apod. vydaných Poskytovatelem, které tvoří </w:t>
      </w:r>
      <w:r>
        <w:rPr>
          <w:b/>
          <w:color w:val="000000"/>
          <w:szCs w:val="22"/>
        </w:rPr>
        <w:t>Přílohu č. 5</w:t>
      </w:r>
      <w:r>
        <w:rPr>
          <w:color w:val="000000"/>
          <w:szCs w:val="22"/>
        </w:rPr>
        <w:t xml:space="preserve"> této Smlouvy (dále jen „</w:t>
      </w:r>
      <w:r>
        <w:rPr>
          <w:b/>
          <w:color w:val="000000"/>
          <w:szCs w:val="22"/>
        </w:rPr>
        <w:t>Podmínky Poskytovatele</w:t>
      </w:r>
      <w:r>
        <w:rPr>
          <w:color w:val="000000"/>
          <w:szCs w:val="22"/>
        </w:rPr>
        <w:t>“). Smluvní strany se výslovně dohodly, že Podmínky Poskytovatele se uplatní pouze v té části, která není výslovně upravena touto Smlouvou.</w:t>
      </w:r>
    </w:p>
    <w:p w14:paraId="793F6946"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53" w:name="_111kx3o" w:colFirst="0" w:colLast="0"/>
      <w:bookmarkEnd w:id="53"/>
      <w:r>
        <w:rPr>
          <w:color w:val="000000"/>
          <w:szCs w:val="22"/>
        </w:rPr>
        <w:t xml:space="preserve">Bez ohledu na ustanovení odst. 18.2 této Smlouvy se Podmínky Poskytovatele uplatní v případě, že obsahují ustanovení pro Zákazníka výhodnější či příznivější než ustanovení této Smlouvy. </w:t>
      </w:r>
    </w:p>
    <w:p w14:paraId="793F6947"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Bez ohledu na odchylná ustanovení Podmínek Poskytovatele, je jakákoliv změna Podmínek Poskytovatele pro smluvní vztahy Zákazníka a Poskytovatele založené touto Smlouvou účinná, pouze pokud bude sjednána formou písemného dodatku k této Smlouvě, není-li dále v této Smlouvě stanoveno jinak. Ustanovení odst. 18.2 a 18.3 této Smlouvy tímto není dotčeno. V případě, že dojde ke změně Podmínek Poskytovatele v případech vyžadovaných právními předpisy nebo rozhodnutím Českého telekomunikačního úřadu, je Poskytovatel oprávněn změnit Podmínky Poskytovatele jednostranně, přičemž příslušná změna Podmínek </w:t>
      </w:r>
      <w:r>
        <w:rPr>
          <w:color w:val="000000"/>
          <w:szCs w:val="22"/>
        </w:rPr>
        <w:lastRenderedPageBreak/>
        <w:t xml:space="preserve">Poskytovatele bude vůči Zákazníkovi účinná nejdříve 30. den ode dne, kdy byla příslušná změna Podmínek Poskytovatele oznámena Zákazníkovi. </w:t>
      </w:r>
    </w:p>
    <w:p w14:paraId="793F6948"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Tuto Smlouvu je možné měnit pouze písemnou dohodou smluvních stran ve formě číslovaných dodatků této Smlouvy, podepsaných za každou smluvní stranu osobou nebo osobami oprávněnými jednat jménem smluvních stran.</w:t>
      </w:r>
    </w:p>
    <w:p w14:paraId="793F6949"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54" w:name="_3l18frh" w:colFirst="0" w:colLast="0"/>
      <w:bookmarkEnd w:id="54"/>
      <w:r>
        <w:rPr>
          <w:color w:val="000000"/>
          <w:szCs w:val="22"/>
        </w:rPr>
        <w:t xml:space="preserve">Veškerá práva a povinnosti vyplývající z této Smlouvy přecházejí, pokud to povaha těchto práv a povinností nevylučuje, na právní nástupce smluvních stran. </w:t>
      </w:r>
    </w:p>
    <w:p w14:paraId="793F694A"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Poskytovatel není oprávněn postoupit peněžité nároky vůči Zákazníkovi na třetí osobu bez předchozího písemného souhlasu Zákazníka.</w:t>
      </w:r>
    </w:p>
    <w:p w14:paraId="793F694B"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793F694C"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souhlasí se zveřejněním této Smlouvy v jejím plném znění podle zákona o registru smluv.</w:t>
      </w:r>
    </w:p>
    <w:p w14:paraId="793F694D"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výslovně sjednávají, že uveřejnění této Smlouvy v registru smluv podle zákona o registru smluv zajistí Zákazník.</w:t>
      </w:r>
    </w:p>
    <w:p w14:paraId="793F694E"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Nedílnou součást Smlouvy tvoří tyto přílohy:</w:t>
      </w:r>
    </w:p>
    <w:tbl>
      <w:tblPr>
        <w:tblStyle w:val="a"/>
        <w:tblW w:w="7947" w:type="dxa"/>
        <w:jc w:val="center"/>
        <w:tblInd w:w="0" w:type="dxa"/>
        <w:tblLayout w:type="fixed"/>
        <w:tblLook w:val="0000" w:firstRow="0" w:lastRow="0" w:firstColumn="0" w:lastColumn="0" w:noHBand="0" w:noVBand="0"/>
      </w:tblPr>
      <w:tblGrid>
        <w:gridCol w:w="3085"/>
        <w:gridCol w:w="4862"/>
      </w:tblGrid>
      <w:tr w:rsidR="005632AB" w14:paraId="793F6951" w14:textId="77777777">
        <w:trPr>
          <w:jc w:val="center"/>
        </w:trPr>
        <w:tc>
          <w:tcPr>
            <w:tcW w:w="3085" w:type="dxa"/>
          </w:tcPr>
          <w:p w14:paraId="793F694F" w14:textId="77777777" w:rsidR="005632AB" w:rsidRDefault="00CC6A4C">
            <w:pPr>
              <w:pBdr>
                <w:top w:val="nil"/>
                <w:left w:val="nil"/>
                <w:bottom w:val="nil"/>
                <w:right w:val="nil"/>
                <w:between w:val="nil"/>
              </w:pBdr>
              <w:spacing w:line="280" w:lineRule="auto"/>
              <w:ind w:left="3572" w:hanging="2681"/>
              <w:jc w:val="both"/>
              <w:rPr>
                <w:b/>
                <w:color w:val="000000"/>
                <w:szCs w:val="22"/>
              </w:rPr>
            </w:pPr>
            <w:bookmarkStart w:id="55" w:name="206ipza" w:colFirst="0" w:colLast="0"/>
            <w:bookmarkEnd w:id="55"/>
            <w:r>
              <w:rPr>
                <w:b/>
                <w:color w:val="000000"/>
                <w:szCs w:val="22"/>
              </w:rPr>
              <w:t>Příloha č. 1:</w:t>
            </w:r>
          </w:p>
        </w:tc>
        <w:tc>
          <w:tcPr>
            <w:tcW w:w="4862" w:type="dxa"/>
          </w:tcPr>
          <w:p w14:paraId="793F6950" w14:textId="77777777" w:rsidR="005632AB" w:rsidRDefault="00CC6A4C">
            <w:r>
              <w:t>Specifikace služeb</w:t>
            </w:r>
          </w:p>
        </w:tc>
      </w:tr>
      <w:tr w:rsidR="005632AB" w14:paraId="793F6954" w14:textId="77777777">
        <w:trPr>
          <w:jc w:val="center"/>
        </w:trPr>
        <w:tc>
          <w:tcPr>
            <w:tcW w:w="3085" w:type="dxa"/>
          </w:tcPr>
          <w:p w14:paraId="793F6952" w14:textId="77777777" w:rsidR="005632AB" w:rsidRDefault="00CC6A4C">
            <w:pPr>
              <w:pBdr>
                <w:top w:val="nil"/>
                <w:left w:val="nil"/>
                <w:bottom w:val="nil"/>
                <w:right w:val="nil"/>
                <w:between w:val="nil"/>
              </w:pBdr>
              <w:spacing w:line="280" w:lineRule="auto"/>
              <w:ind w:left="3572" w:hanging="2681"/>
              <w:jc w:val="both"/>
              <w:rPr>
                <w:b/>
                <w:color w:val="000000"/>
                <w:szCs w:val="22"/>
              </w:rPr>
            </w:pPr>
            <w:bookmarkStart w:id="56" w:name="4k668n3" w:colFirst="0" w:colLast="0"/>
            <w:bookmarkEnd w:id="56"/>
            <w:r>
              <w:rPr>
                <w:b/>
                <w:color w:val="000000"/>
                <w:szCs w:val="22"/>
              </w:rPr>
              <w:t>Příloha č. 2:</w:t>
            </w:r>
          </w:p>
        </w:tc>
        <w:tc>
          <w:tcPr>
            <w:tcW w:w="4862" w:type="dxa"/>
          </w:tcPr>
          <w:p w14:paraId="793F6953" w14:textId="77777777" w:rsidR="005632AB" w:rsidRDefault="00CC6A4C">
            <w:r>
              <w:t xml:space="preserve">Přehled služeb </w:t>
            </w:r>
          </w:p>
        </w:tc>
      </w:tr>
      <w:tr w:rsidR="005632AB" w14:paraId="793F6957" w14:textId="77777777">
        <w:trPr>
          <w:jc w:val="center"/>
        </w:trPr>
        <w:tc>
          <w:tcPr>
            <w:tcW w:w="3085" w:type="dxa"/>
          </w:tcPr>
          <w:p w14:paraId="793F6955" w14:textId="77777777" w:rsidR="005632AB" w:rsidRDefault="00CC6A4C">
            <w:pPr>
              <w:pBdr>
                <w:top w:val="nil"/>
                <w:left w:val="nil"/>
                <w:bottom w:val="nil"/>
                <w:right w:val="nil"/>
                <w:between w:val="nil"/>
              </w:pBdr>
              <w:spacing w:line="280" w:lineRule="auto"/>
              <w:ind w:left="3572" w:hanging="2681"/>
              <w:jc w:val="both"/>
              <w:rPr>
                <w:b/>
                <w:color w:val="000000"/>
                <w:szCs w:val="22"/>
              </w:rPr>
            </w:pPr>
            <w:bookmarkStart w:id="57" w:name="2zbgiuw" w:colFirst="0" w:colLast="0"/>
            <w:bookmarkEnd w:id="57"/>
            <w:r>
              <w:rPr>
                <w:b/>
                <w:color w:val="000000"/>
                <w:szCs w:val="22"/>
              </w:rPr>
              <w:t>Příloha č. 3:</w:t>
            </w:r>
          </w:p>
        </w:tc>
        <w:tc>
          <w:tcPr>
            <w:tcW w:w="4862" w:type="dxa"/>
          </w:tcPr>
          <w:p w14:paraId="793F6956" w14:textId="77777777" w:rsidR="005632AB" w:rsidRDefault="00CC6A4C">
            <w:pPr>
              <w:ind w:left="-596" w:firstLine="596"/>
            </w:pPr>
            <w:r>
              <w:t>Oprávněné osoby</w:t>
            </w:r>
          </w:p>
        </w:tc>
      </w:tr>
      <w:tr w:rsidR="005632AB" w14:paraId="793F695A" w14:textId="77777777">
        <w:trPr>
          <w:jc w:val="center"/>
        </w:trPr>
        <w:tc>
          <w:tcPr>
            <w:tcW w:w="3085" w:type="dxa"/>
          </w:tcPr>
          <w:p w14:paraId="793F6958" w14:textId="77777777" w:rsidR="005632AB" w:rsidRDefault="00CC6A4C" w:rsidP="00771CFA">
            <w:pPr>
              <w:pBdr>
                <w:top w:val="nil"/>
                <w:left w:val="nil"/>
                <w:bottom w:val="nil"/>
                <w:right w:val="nil"/>
                <w:between w:val="nil"/>
              </w:pBdr>
              <w:spacing w:line="280" w:lineRule="auto"/>
              <w:ind w:left="3572" w:hanging="2681"/>
              <w:jc w:val="both"/>
              <w:rPr>
                <w:b/>
                <w:color w:val="000000"/>
                <w:szCs w:val="22"/>
              </w:rPr>
            </w:pPr>
            <w:bookmarkStart w:id="58" w:name="1egqt2p" w:colFirst="0" w:colLast="0"/>
            <w:bookmarkEnd w:id="58"/>
            <w:r>
              <w:rPr>
                <w:b/>
                <w:color w:val="000000"/>
                <w:szCs w:val="22"/>
              </w:rPr>
              <w:t>Příloha č. 4:</w:t>
            </w:r>
          </w:p>
        </w:tc>
        <w:tc>
          <w:tcPr>
            <w:tcW w:w="4862" w:type="dxa"/>
          </w:tcPr>
          <w:p w14:paraId="793F6959" w14:textId="77777777" w:rsidR="005632AB" w:rsidRDefault="00CC6A4C">
            <w:r>
              <w:t>Realizační tým Poskytovatele</w:t>
            </w:r>
          </w:p>
        </w:tc>
      </w:tr>
    </w:tbl>
    <w:p w14:paraId="793F695B"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Tato Smlouva je uzavřena ve 4 stejnopisech, z nichž každá strana obdrží po 2 vyhotovení.</w:t>
      </w:r>
    </w:p>
    <w:p w14:paraId="793F695C" w14:textId="77777777" w:rsidR="005632AB" w:rsidRPr="00771CFA"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prohlašují, že si tuto Smlouvu přečetly, že s jejím obsahem souhlasí a na důkaz toho k ní připojují svoje podpisy.</w:t>
      </w:r>
    </w:p>
    <w:p w14:paraId="793F695D" w14:textId="77777777" w:rsidR="00771CFA" w:rsidRPr="00771CFA" w:rsidRDefault="00771CFA" w:rsidP="00771CFA">
      <w:pPr>
        <w:pBdr>
          <w:top w:val="nil"/>
          <w:left w:val="nil"/>
          <w:bottom w:val="nil"/>
          <w:right w:val="nil"/>
          <w:between w:val="nil"/>
        </w:pBdr>
        <w:spacing w:line="280" w:lineRule="auto"/>
        <w:ind w:left="2581"/>
        <w:jc w:val="both"/>
        <w:rPr>
          <w:color w:val="000000"/>
        </w:rPr>
      </w:pPr>
    </w:p>
    <w:p w14:paraId="793F695E" w14:textId="77777777" w:rsidR="00771CFA" w:rsidRPr="00492681" w:rsidRDefault="00771CFA" w:rsidP="00771CFA">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b/>
          <w:sz w:val="20"/>
        </w:rPr>
      </w:pPr>
      <w:r w:rsidRPr="00492681">
        <w:rPr>
          <w:b/>
          <w:sz w:val="20"/>
        </w:rPr>
        <w:t>Doložka dle § 43 odst. 1 zákona č. 131/2000 Sb., o hlavním městě Praze, ve znění pozdějších předpisů, potvrzující splnění podmínek pro platnost právního jednání městské části Praha 8</w:t>
      </w:r>
    </w:p>
    <w:p w14:paraId="793F695F" w14:textId="77777777" w:rsidR="00771CFA" w:rsidRPr="00492681" w:rsidRDefault="00771CFA" w:rsidP="00771CFA">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sz w:val="20"/>
        </w:rPr>
      </w:pPr>
      <w:r w:rsidRPr="00492681">
        <w:rPr>
          <w:sz w:val="20"/>
        </w:rPr>
        <w:t>Rozhodnuto orgánem městské části: Rada městské části Praha 8</w:t>
      </w:r>
    </w:p>
    <w:p w14:paraId="793F6960" w14:textId="77777777" w:rsidR="00771CFA" w:rsidRPr="00492681" w:rsidRDefault="00771CFA" w:rsidP="00771CFA">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sz w:val="20"/>
        </w:rPr>
      </w:pPr>
      <w:r w:rsidRPr="00492681">
        <w:rPr>
          <w:sz w:val="20"/>
        </w:rPr>
        <w:t xml:space="preserve">Datum jednání a číslo usnesení: XX. XX. XXXX, č. </w:t>
      </w:r>
      <w:proofErr w:type="spellStart"/>
      <w:r w:rsidRPr="00492681">
        <w:rPr>
          <w:sz w:val="20"/>
        </w:rPr>
        <w:t>Usn</w:t>
      </w:r>
      <w:proofErr w:type="spellEnd"/>
      <w:r w:rsidRPr="00492681">
        <w:rPr>
          <w:sz w:val="20"/>
        </w:rPr>
        <w:t xml:space="preserve"> RMC XXXX/XXXX</w:t>
      </w:r>
    </w:p>
    <w:p w14:paraId="793F6961" w14:textId="77777777" w:rsidR="00771CFA" w:rsidRDefault="00771CFA" w:rsidP="00771CFA">
      <w:pPr>
        <w:pBdr>
          <w:top w:val="nil"/>
          <w:left w:val="nil"/>
          <w:bottom w:val="nil"/>
          <w:right w:val="nil"/>
          <w:between w:val="nil"/>
        </w:pBdr>
        <w:spacing w:line="280" w:lineRule="auto"/>
        <w:jc w:val="both"/>
        <w:rPr>
          <w:color w:val="000000"/>
        </w:rPr>
      </w:pPr>
    </w:p>
    <w:p w14:paraId="793F6962" w14:textId="77777777" w:rsidR="00771CFA" w:rsidRDefault="00771CFA" w:rsidP="00771CFA">
      <w:pPr>
        <w:pBdr>
          <w:top w:val="nil"/>
          <w:left w:val="nil"/>
          <w:bottom w:val="nil"/>
          <w:right w:val="nil"/>
          <w:between w:val="nil"/>
        </w:pBdr>
        <w:spacing w:line="280" w:lineRule="auto"/>
        <w:jc w:val="both"/>
        <w:rPr>
          <w:color w:val="000000"/>
        </w:rPr>
      </w:pPr>
    </w:p>
    <w:p w14:paraId="793F6963" w14:textId="77777777" w:rsidR="00771CFA" w:rsidRDefault="00771CFA" w:rsidP="00771CFA">
      <w:pPr>
        <w:pBdr>
          <w:top w:val="nil"/>
          <w:left w:val="nil"/>
          <w:bottom w:val="nil"/>
          <w:right w:val="nil"/>
          <w:between w:val="nil"/>
        </w:pBdr>
        <w:spacing w:line="280" w:lineRule="auto"/>
        <w:jc w:val="both"/>
        <w:rPr>
          <w:color w:val="000000"/>
        </w:rPr>
      </w:pPr>
    </w:p>
    <w:tbl>
      <w:tblPr>
        <w:tblStyle w:val="a0"/>
        <w:tblW w:w="9070" w:type="dxa"/>
        <w:jc w:val="center"/>
        <w:tblInd w:w="0" w:type="dxa"/>
        <w:tblLayout w:type="fixed"/>
        <w:tblLook w:val="0000" w:firstRow="0" w:lastRow="0" w:firstColumn="0" w:lastColumn="0" w:noHBand="0" w:noVBand="0"/>
      </w:tblPr>
      <w:tblGrid>
        <w:gridCol w:w="3542"/>
        <w:gridCol w:w="1189"/>
        <w:gridCol w:w="4339"/>
      </w:tblGrid>
      <w:tr w:rsidR="005632AB" w14:paraId="793F696A" w14:textId="77777777">
        <w:trPr>
          <w:jc w:val="center"/>
        </w:trPr>
        <w:tc>
          <w:tcPr>
            <w:tcW w:w="3542" w:type="dxa"/>
          </w:tcPr>
          <w:p w14:paraId="793F6964" w14:textId="77777777" w:rsidR="005632AB" w:rsidRDefault="005632AB">
            <w:pPr>
              <w:pBdr>
                <w:top w:val="nil"/>
                <w:left w:val="nil"/>
                <w:bottom w:val="nil"/>
                <w:right w:val="nil"/>
                <w:between w:val="nil"/>
              </w:pBdr>
              <w:spacing w:line="280" w:lineRule="auto"/>
              <w:rPr>
                <w:color w:val="000000"/>
                <w:szCs w:val="22"/>
              </w:rPr>
            </w:pPr>
          </w:p>
          <w:p w14:paraId="793F6965" w14:textId="77777777" w:rsidR="005632AB" w:rsidRDefault="00CC6A4C">
            <w:pPr>
              <w:pBdr>
                <w:top w:val="nil"/>
                <w:left w:val="nil"/>
                <w:bottom w:val="nil"/>
                <w:right w:val="nil"/>
                <w:between w:val="nil"/>
              </w:pBdr>
              <w:spacing w:line="280" w:lineRule="auto"/>
              <w:rPr>
                <w:color w:val="000000"/>
                <w:szCs w:val="22"/>
              </w:rPr>
            </w:pPr>
            <w:r>
              <w:rPr>
                <w:color w:val="000000"/>
                <w:szCs w:val="22"/>
              </w:rPr>
              <w:lastRenderedPageBreak/>
              <w:t>V Praze dne _____________</w:t>
            </w:r>
          </w:p>
          <w:p w14:paraId="793F6966" w14:textId="77777777" w:rsidR="005632AB" w:rsidRDefault="005632AB"/>
        </w:tc>
        <w:tc>
          <w:tcPr>
            <w:tcW w:w="1189" w:type="dxa"/>
          </w:tcPr>
          <w:p w14:paraId="793F6967" w14:textId="77777777" w:rsidR="005632AB" w:rsidRDefault="005632AB">
            <w:pPr>
              <w:pBdr>
                <w:top w:val="nil"/>
                <w:left w:val="nil"/>
                <w:bottom w:val="nil"/>
                <w:right w:val="nil"/>
                <w:between w:val="nil"/>
              </w:pBdr>
              <w:spacing w:line="280" w:lineRule="auto"/>
              <w:rPr>
                <w:b/>
                <w:color w:val="000000"/>
                <w:szCs w:val="22"/>
              </w:rPr>
            </w:pPr>
          </w:p>
        </w:tc>
        <w:tc>
          <w:tcPr>
            <w:tcW w:w="4339" w:type="dxa"/>
          </w:tcPr>
          <w:p w14:paraId="793F6968" w14:textId="77777777" w:rsidR="005632AB" w:rsidRDefault="005632AB">
            <w:pPr>
              <w:pBdr>
                <w:top w:val="nil"/>
                <w:left w:val="nil"/>
                <w:bottom w:val="nil"/>
                <w:right w:val="nil"/>
                <w:between w:val="nil"/>
              </w:pBdr>
              <w:spacing w:line="280" w:lineRule="auto"/>
              <w:rPr>
                <w:b/>
                <w:color w:val="000000"/>
                <w:szCs w:val="22"/>
              </w:rPr>
            </w:pPr>
          </w:p>
          <w:p w14:paraId="793F6969" w14:textId="77777777" w:rsidR="005632AB" w:rsidRDefault="00CC6A4C">
            <w:pPr>
              <w:pBdr>
                <w:top w:val="nil"/>
                <w:left w:val="nil"/>
                <w:bottom w:val="nil"/>
                <w:right w:val="nil"/>
                <w:between w:val="nil"/>
              </w:pBdr>
              <w:spacing w:line="280" w:lineRule="auto"/>
              <w:rPr>
                <w:color w:val="000000"/>
                <w:szCs w:val="22"/>
              </w:rPr>
            </w:pPr>
            <w:bookmarkStart w:id="59" w:name="_3ygebqi" w:colFirst="0" w:colLast="0"/>
            <w:bookmarkEnd w:id="59"/>
            <w:r>
              <w:rPr>
                <w:color w:val="000000"/>
                <w:szCs w:val="22"/>
              </w:rPr>
              <w:lastRenderedPageBreak/>
              <w:t xml:space="preserve">V </w:t>
            </w:r>
            <w:r>
              <w:rPr>
                <w:color w:val="000000"/>
                <w:szCs w:val="22"/>
                <w:highlight w:val="yellow"/>
              </w:rPr>
              <w:t>„doplní uchazeč“</w:t>
            </w:r>
            <w:r>
              <w:rPr>
                <w:color w:val="000000"/>
                <w:szCs w:val="22"/>
              </w:rPr>
              <w:t xml:space="preserve"> dne </w:t>
            </w:r>
            <w:r>
              <w:rPr>
                <w:color w:val="000000"/>
                <w:szCs w:val="22"/>
                <w:highlight w:val="yellow"/>
              </w:rPr>
              <w:t>„doplní uchazeč“</w:t>
            </w:r>
          </w:p>
        </w:tc>
      </w:tr>
      <w:tr w:rsidR="005632AB" w14:paraId="793F6976" w14:textId="77777777">
        <w:trPr>
          <w:jc w:val="center"/>
        </w:trPr>
        <w:tc>
          <w:tcPr>
            <w:tcW w:w="3542" w:type="dxa"/>
          </w:tcPr>
          <w:p w14:paraId="793F696B" w14:textId="77777777" w:rsidR="005632AB" w:rsidRDefault="005632AB">
            <w:pPr>
              <w:jc w:val="center"/>
            </w:pPr>
          </w:p>
          <w:p w14:paraId="793F696C" w14:textId="77777777" w:rsidR="005632AB" w:rsidRDefault="005632AB">
            <w:pPr>
              <w:jc w:val="center"/>
            </w:pPr>
          </w:p>
          <w:p w14:paraId="793F696D" w14:textId="77777777" w:rsidR="005632AB" w:rsidRDefault="00CC6A4C">
            <w:pPr>
              <w:jc w:val="center"/>
            </w:pPr>
            <w:r>
              <w:t>.......................................................</w:t>
            </w:r>
          </w:p>
          <w:p w14:paraId="793F696E" w14:textId="77777777" w:rsidR="005632AB" w:rsidRDefault="00CC6A4C">
            <w:pPr>
              <w:pBdr>
                <w:top w:val="nil"/>
                <w:left w:val="nil"/>
                <w:bottom w:val="nil"/>
                <w:right w:val="nil"/>
                <w:between w:val="nil"/>
              </w:pBdr>
              <w:spacing w:line="280" w:lineRule="auto"/>
              <w:ind w:left="-38" w:firstLine="38"/>
              <w:jc w:val="center"/>
              <w:rPr>
                <w:b/>
                <w:color w:val="000000"/>
                <w:szCs w:val="22"/>
              </w:rPr>
            </w:pPr>
            <w:r>
              <w:rPr>
                <w:b/>
                <w:color w:val="000000"/>
                <w:szCs w:val="22"/>
              </w:rPr>
              <w:t>Městská část Praha 8</w:t>
            </w:r>
          </w:p>
          <w:p w14:paraId="793F696F" w14:textId="77777777" w:rsidR="005632AB" w:rsidRDefault="00771CFA">
            <w:pPr>
              <w:pBdr>
                <w:top w:val="nil"/>
                <w:left w:val="nil"/>
                <w:bottom w:val="nil"/>
                <w:right w:val="nil"/>
                <w:between w:val="nil"/>
              </w:pBdr>
              <w:spacing w:line="280" w:lineRule="auto"/>
              <w:jc w:val="center"/>
              <w:rPr>
                <w:color w:val="000000"/>
                <w:szCs w:val="22"/>
              </w:rPr>
            </w:pPr>
            <w:r>
              <w:rPr>
                <w:color w:val="000000"/>
                <w:szCs w:val="22"/>
              </w:rPr>
              <w:t>Bc. Josef Slobodník</w:t>
            </w:r>
            <w:r w:rsidR="00CC6A4C">
              <w:rPr>
                <w:color w:val="000000"/>
                <w:szCs w:val="22"/>
              </w:rPr>
              <w:t>, radní</w:t>
            </w:r>
          </w:p>
        </w:tc>
        <w:tc>
          <w:tcPr>
            <w:tcW w:w="1189" w:type="dxa"/>
          </w:tcPr>
          <w:p w14:paraId="793F6970" w14:textId="77777777" w:rsidR="005632AB" w:rsidRDefault="005632AB">
            <w:pPr>
              <w:pBdr>
                <w:top w:val="nil"/>
                <w:left w:val="nil"/>
                <w:bottom w:val="nil"/>
                <w:right w:val="nil"/>
                <w:between w:val="nil"/>
              </w:pBdr>
              <w:spacing w:line="280" w:lineRule="auto"/>
              <w:jc w:val="center"/>
              <w:rPr>
                <w:color w:val="000000"/>
                <w:szCs w:val="22"/>
              </w:rPr>
            </w:pPr>
          </w:p>
        </w:tc>
        <w:tc>
          <w:tcPr>
            <w:tcW w:w="4339" w:type="dxa"/>
          </w:tcPr>
          <w:p w14:paraId="793F6971" w14:textId="77777777" w:rsidR="005632AB" w:rsidRDefault="005632AB">
            <w:pPr>
              <w:pBdr>
                <w:top w:val="nil"/>
                <w:left w:val="nil"/>
                <w:bottom w:val="nil"/>
                <w:right w:val="nil"/>
                <w:between w:val="nil"/>
              </w:pBdr>
              <w:spacing w:line="280" w:lineRule="auto"/>
              <w:jc w:val="center"/>
              <w:rPr>
                <w:color w:val="000000"/>
                <w:szCs w:val="22"/>
              </w:rPr>
            </w:pPr>
          </w:p>
          <w:p w14:paraId="793F6972" w14:textId="77777777" w:rsidR="005632AB" w:rsidRDefault="005632AB">
            <w:pPr>
              <w:pBdr>
                <w:top w:val="nil"/>
                <w:left w:val="nil"/>
                <w:bottom w:val="nil"/>
                <w:right w:val="nil"/>
                <w:between w:val="nil"/>
              </w:pBdr>
              <w:spacing w:line="280" w:lineRule="auto"/>
              <w:jc w:val="center"/>
              <w:rPr>
                <w:color w:val="000000"/>
                <w:szCs w:val="22"/>
              </w:rPr>
            </w:pPr>
          </w:p>
          <w:p w14:paraId="793F6973" w14:textId="77777777" w:rsidR="005632AB" w:rsidRDefault="00CC6A4C">
            <w:pPr>
              <w:pBdr>
                <w:top w:val="nil"/>
                <w:left w:val="nil"/>
                <w:bottom w:val="nil"/>
                <w:right w:val="nil"/>
                <w:between w:val="nil"/>
              </w:pBdr>
              <w:spacing w:line="280" w:lineRule="auto"/>
              <w:jc w:val="center"/>
              <w:rPr>
                <w:color w:val="000000"/>
                <w:szCs w:val="22"/>
              </w:rPr>
            </w:pPr>
            <w:r>
              <w:rPr>
                <w:color w:val="000000"/>
                <w:szCs w:val="22"/>
              </w:rPr>
              <w:t>.........................................................................</w:t>
            </w:r>
          </w:p>
          <w:p w14:paraId="793F6974" w14:textId="77777777" w:rsidR="005632AB" w:rsidRDefault="00CC6A4C">
            <w:pPr>
              <w:pBdr>
                <w:top w:val="nil"/>
                <w:left w:val="nil"/>
                <w:bottom w:val="nil"/>
                <w:right w:val="nil"/>
                <w:between w:val="nil"/>
              </w:pBdr>
              <w:spacing w:line="280" w:lineRule="auto"/>
              <w:jc w:val="center"/>
              <w:rPr>
                <w:color w:val="000000"/>
                <w:szCs w:val="22"/>
              </w:rPr>
            </w:pPr>
            <w:r>
              <w:rPr>
                <w:color w:val="000000"/>
                <w:szCs w:val="22"/>
                <w:highlight w:val="yellow"/>
              </w:rPr>
              <w:t>„doplní uchazeč“</w:t>
            </w:r>
          </w:p>
          <w:p w14:paraId="793F6975" w14:textId="77777777" w:rsidR="005632AB" w:rsidRDefault="00CC6A4C">
            <w:pPr>
              <w:pBdr>
                <w:top w:val="nil"/>
                <w:left w:val="nil"/>
                <w:bottom w:val="nil"/>
                <w:right w:val="nil"/>
                <w:between w:val="nil"/>
              </w:pBdr>
              <w:spacing w:line="280" w:lineRule="auto"/>
              <w:jc w:val="center"/>
              <w:rPr>
                <w:color w:val="000000"/>
                <w:szCs w:val="22"/>
              </w:rPr>
            </w:pPr>
            <w:r>
              <w:rPr>
                <w:color w:val="000000"/>
                <w:szCs w:val="22"/>
                <w:highlight w:val="yellow"/>
              </w:rPr>
              <w:t>„doplní uchazeč“</w:t>
            </w:r>
          </w:p>
        </w:tc>
      </w:tr>
    </w:tbl>
    <w:p w14:paraId="793F6977" w14:textId="77777777" w:rsidR="005632AB" w:rsidRDefault="005632AB">
      <w:pPr>
        <w:pBdr>
          <w:top w:val="nil"/>
          <w:left w:val="nil"/>
          <w:bottom w:val="nil"/>
          <w:right w:val="nil"/>
          <w:between w:val="nil"/>
        </w:pBdr>
        <w:spacing w:line="280" w:lineRule="auto"/>
        <w:ind w:left="1559" w:hanging="992"/>
        <w:rPr>
          <w:b/>
          <w:color w:val="000000"/>
          <w:szCs w:val="22"/>
        </w:rPr>
        <w:sectPr w:rsidR="005632AB">
          <w:footerReference w:type="default" r:id="rId7"/>
          <w:pgSz w:w="11906" w:h="16838"/>
          <w:pgMar w:top="1418" w:right="1418" w:bottom="1276" w:left="1418" w:header="709" w:footer="681" w:gutter="0"/>
          <w:pgNumType w:start="1"/>
          <w:cols w:space="708" w:equalWidth="0">
            <w:col w:w="9406"/>
          </w:cols>
        </w:sectPr>
      </w:pPr>
      <w:bookmarkStart w:id="60" w:name="2dlolyb" w:colFirst="0" w:colLast="0"/>
      <w:bookmarkEnd w:id="60"/>
    </w:p>
    <w:p w14:paraId="793F6978" w14:textId="77777777" w:rsidR="005632AB" w:rsidRPr="00771CFA" w:rsidRDefault="00CC6A4C" w:rsidP="00771CFA">
      <w:pPr>
        <w:pBdr>
          <w:top w:val="nil"/>
          <w:left w:val="nil"/>
          <w:bottom w:val="nil"/>
          <w:right w:val="nil"/>
          <w:between w:val="nil"/>
        </w:pBdr>
        <w:spacing w:line="280" w:lineRule="auto"/>
        <w:rPr>
          <w:b/>
          <w:color w:val="000000"/>
          <w:sz w:val="24"/>
          <w:szCs w:val="22"/>
        </w:rPr>
      </w:pPr>
      <w:r w:rsidRPr="00771CFA">
        <w:rPr>
          <w:b/>
          <w:color w:val="000000"/>
          <w:sz w:val="24"/>
          <w:szCs w:val="22"/>
        </w:rPr>
        <w:lastRenderedPageBreak/>
        <w:t>Příloha č. 1 - Specifikace Služeb</w:t>
      </w:r>
    </w:p>
    <w:p w14:paraId="793F6979" w14:textId="77777777" w:rsidR="005632AB" w:rsidRDefault="005632AB">
      <w:pPr>
        <w:pBdr>
          <w:top w:val="nil"/>
          <w:left w:val="nil"/>
          <w:bottom w:val="nil"/>
          <w:right w:val="nil"/>
          <w:between w:val="nil"/>
        </w:pBdr>
        <w:spacing w:line="280" w:lineRule="auto"/>
        <w:ind w:left="1559" w:hanging="992"/>
        <w:rPr>
          <w:b/>
          <w:color w:val="000000"/>
          <w:szCs w:val="22"/>
        </w:rPr>
      </w:pPr>
    </w:p>
    <w:p w14:paraId="793F697A" w14:textId="77777777" w:rsidR="005632AB" w:rsidRDefault="00CC6A4C">
      <w:pPr>
        <w:rPr>
          <w:b/>
        </w:rPr>
      </w:pPr>
      <w:bookmarkStart w:id="61" w:name="_sqyw64" w:colFirst="0" w:colLast="0"/>
      <w:bookmarkEnd w:id="61"/>
      <w:r>
        <w:rPr>
          <w:b/>
        </w:rPr>
        <w:t>Technická specifikace Služby č. 1 – L2 Virtuální Privátní síť</w:t>
      </w:r>
    </w:p>
    <w:p w14:paraId="793F697B" w14:textId="77777777" w:rsidR="005632AB" w:rsidRDefault="00CC6A4C">
      <w:pPr>
        <w:jc w:val="both"/>
      </w:pPr>
      <w:r>
        <w:t xml:space="preserve">Předmětem a účel plnění Veřejné zakázky je poskytování služby L2 Virtuální Privátní síť (L2 VPN) a přípojek k L2 Virtuální Privátní síti spočívající v poskytování garantované a vyhrazené Služby přístupu k dedikované síti pro daného Zákazníka, včetně zajištění datové komunikace prvků městského kamerového systému. </w:t>
      </w:r>
    </w:p>
    <w:p w14:paraId="793F697C" w14:textId="77777777" w:rsidR="005632AB" w:rsidRDefault="00CC6A4C">
      <w:pPr>
        <w:jc w:val="both"/>
      </w:pPr>
      <w:r>
        <w:t>Součástí poskytování služby je zajištění měsíčního reportingu dodržování parametrů služby (dostupnost služby, ztrátovost, zpoždění, variabilita zpoždění) pro každou připojenou lokalitu.</w:t>
      </w:r>
    </w:p>
    <w:p w14:paraId="793F697D" w14:textId="77777777" w:rsidR="005632AB" w:rsidRDefault="00CC6A4C">
      <w:pPr>
        <w:rPr>
          <w:u w:val="single"/>
        </w:rPr>
      </w:pPr>
      <w:r>
        <w:rPr>
          <w:u w:val="single"/>
        </w:rPr>
        <w:t>Požadované vlastnosti služby L2 Virtuální Privátní síť:</w:t>
      </w:r>
    </w:p>
    <w:p w14:paraId="793F697E"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Zákazník požaduje následující vlastnosti Služby (každá jednotlivá přípojka):</w:t>
      </w:r>
    </w:p>
    <w:p w14:paraId="793F697F"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 xml:space="preserve">Garantovaná a vyhrazená přenosová kapacita pro oba směry komunikace </w:t>
      </w:r>
    </w:p>
    <w:p w14:paraId="793F6980"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 xml:space="preserve">Požadovaná kapacita připojení: dle Přílohy č. 2 </w:t>
      </w:r>
    </w:p>
    <w:p w14:paraId="793F6981"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Požadovaný typ připojení: symetrická linka</w:t>
      </w:r>
    </w:p>
    <w:p w14:paraId="793F6982"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Předávací rozhraní služby: Ethernet</w:t>
      </w:r>
    </w:p>
    <w:p w14:paraId="793F6983"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Předávací rozhraní: Připojení single-</w:t>
      </w:r>
      <w:proofErr w:type="spellStart"/>
      <w:r>
        <w:rPr>
          <w:color w:val="000000"/>
          <w:szCs w:val="22"/>
        </w:rPr>
        <w:t>módovým</w:t>
      </w:r>
      <w:proofErr w:type="spellEnd"/>
      <w:r>
        <w:rPr>
          <w:color w:val="000000"/>
          <w:szCs w:val="22"/>
        </w:rPr>
        <w:t xml:space="preserve"> vláknem (dostupné pro kapacity nad 100 Mbit/s) - konektor LC, SC nebo E2000/APC, připojení kabelem přes rozhraní RJ-45 </w:t>
      </w:r>
    </w:p>
    <w:p w14:paraId="793F6984"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Transparence: Služba negarantuje přenos L2 kontrolních protokolů</w:t>
      </w:r>
    </w:p>
    <w:p w14:paraId="793F6985"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Transparence 802.1Q: Služba negarantuje transparenci pro 802.1Q</w:t>
      </w:r>
    </w:p>
    <w:p w14:paraId="793F6986"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Transparence 802.1P: Služba negarantuje transparenci pro 802.1P</w:t>
      </w:r>
    </w:p>
    <w:p w14:paraId="793F6987"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 xml:space="preserve">Podpora </w:t>
      </w:r>
      <w:proofErr w:type="spellStart"/>
      <w:r>
        <w:rPr>
          <w:color w:val="000000"/>
          <w:szCs w:val="22"/>
        </w:rPr>
        <w:t>QoS</w:t>
      </w:r>
      <w:proofErr w:type="spellEnd"/>
      <w:r>
        <w:rPr>
          <w:color w:val="000000"/>
          <w:szCs w:val="22"/>
        </w:rPr>
        <w:t>: Ano, viz dále</w:t>
      </w:r>
    </w:p>
    <w:p w14:paraId="793F6988"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 xml:space="preserve">L2 </w:t>
      </w:r>
      <w:proofErr w:type="spellStart"/>
      <w:r>
        <w:rPr>
          <w:color w:val="000000"/>
          <w:szCs w:val="22"/>
        </w:rPr>
        <w:t>Multicast</w:t>
      </w:r>
      <w:proofErr w:type="spellEnd"/>
      <w:r>
        <w:rPr>
          <w:color w:val="000000"/>
          <w:szCs w:val="22"/>
        </w:rPr>
        <w:t xml:space="preserve">: Služba garantuje přenos L2 </w:t>
      </w:r>
      <w:proofErr w:type="spellStart"/>
      <w:r>
        <w:rPr>
          <w:color w:val="000000"/>
          <w:szCs w:val="22"/>
        </w:rPr>
        <w:t>multicastu</w:t>
      </w:r>
      <w:proofErr w:type="spellEnd"/>
    </w:p>
    <w:p w14:paraId="793F6989"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Velikost MTU: V rámci služby je garantováno MTU o velikosti 1518 bytů</w:t>
      </w:r>
    </w:p>
    <w:p w14:paraId="793F698A"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Počet MAC adres na přípojku: minimálně 64</w:t>
      </w:r>
    </w:p>
    <w:p w14:paraId="793F698B"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 xml:space="preserve">Proaktivní dohled: služba je proaktivně </w:t>
      </w:r>
      <w:proofErr w:type="spellStart"/>
      <w:r>
        <w:rPr>
          <w:color w:val="000000"/>
          <w:szCs w:val="22"/>
        </w:rPr>
        <w:t>dohledována</w:t>
      </w:r>
      <w:proofErr w:type="spellEnd"/>
      <w:r>
        <w:rPr>
          <w:color w:val="000000"/>
          <w:szCs w:val="22"/>
        </w:rPr>
        <w:t xml:space="preserve"> Dodavatelem, služba je považována za nedostupnou není-li dodržen libovolný z parametrů služby</w:t>
      </w:r>
    </w:p>
    <w:p w14:paraId="793F698C" w14:textId="77777777" w:rsidR="005632AB" w:rsidRDefault="005632AB">
      <w:pPr>
        <w:pBdr>
          <w:top w:val="nil"/>
          <w:left w:val="nil"/>
          <w:bottom w:val="nil"/>
          <w:right w:val="nil"/>
          <w:between w:val="nil"/>
        </w:pBdr>
        <w:spacing w:after="0" w:line="240" w:lineRule="auto"/>
        <w:ind w:left="720"/>
        <w:jc w:val="both"/>
        <w:rPr>
          <w:color w:val="000000"/>
          <w:szCs w:val="22"/>
        </w:rPr>
      </w:pPr>
    </w:p>
    <w:p w14:paraId="793F698D"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Zákazník předpokládá využití L2 služby pro přenos protokolů vyšší vrstvy IPv4 a IPv6. Nedílnou součástí Služby je Poskytovatelem spravované koncové zařízení (CPE).</w:t>
      </w:r>
    </w:p>
    <w:p w14:paraId="793F698E" w14:textId="77777777" w:rsidR="005632AB" w:rsidRDefault="005632AB">
      <w:pPr>
        <w:pBdr>
          <w:top w:val="nil"/>
          <w:left w:val="nil"/>
          <w:bottom w:val="nil"/>
          <w:right w:val="nil"/>
          <w:between w:val="nil"/>
        </w:pBdr>
        <w:spacing w:after="0" w:line="240" w:lineRule="auto"/>
        <w:jc w:val="both"/>
        <w:rPr>
          <w:color w:val="000000"/>
          <w:szCs w:val="22"/>
        </w:rPr>
      </w:pPr>
    </w:p>
    <w:p w14:paraId="793F698F"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Poskytovatel musí provést implementaci </w:t>
      </w:r>
      <w:proofErr w:type="spellStart"/>
      <w:r>
        <w:rPr>
          <w:color w:val="000000"/>
          <w:szCs w:val="22"/>
        </w:rPr>
        <w:t>QoS</w:t>
      </w:r>
      <w:proofErr w:type="spellEnd"/>
      <w:r>
        <w:rPr>
          <w:color w:val="000000"/>
          <w:szCs w:val="22"/>
        </w:rPr>
        <w:t xml:space="preserve"> (</w:t>
      </w:r>
      <w:proofErr w:type="spellStart"/>
      <w:r>
        <w:rPr>
          <w:color w:val="000000"/>
          <w:szCs w:val="22"/>
        </w:rPr>
        <w:t>Quality</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r>
        <w:rPr>
          <w:color w:val="000000"/>
          <w:szCs w:val="22"/>
        </w:rPr>
        <w:t>Services</w:t>
      </w:r>
      <w:proofErr w:type="spellEnd"/>
      <w:r>
        <w:rPr>
          <w:color w:val="000000"/>
          <w:szCs w:val="22"/>
        </w:rPr>
        <w:t>) parametrů dle požadavků Zákazníka. Zákazník požaduje, aby Poskytovatel byl schopen rozdělit datový provoz, až do 3 tříd provozu:</w:t>
      </w:r>
    </w:p>
    <w:p w14:paraId="793F6990"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Standard data (nekritický provoz účastníka)</w:t>
      </w:r>
    </w:p>
    <w:p w14:paraId="793F6991"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Kritická data (kritický datový provoz účastníka)</w:t>
      </w:r>
    </w:p>
    <w:p w14:paraId="793F6992"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Hlas (hlasový provoz – IP telefonie)</w:t>
      </w:r>
    </w:p>
    <w:p w14:paraId="793F6993"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 xml:space="preserve">Video (videokonferenční provoz, </w:t>
      </w:r>
      <w:proofErr w:type="spellStart"/>
      <w:r>
        <w:rPr>
          <w:color w:val="000000"/>
          <w:szCs w:val="22"/>
        </w:rPr>
        <w:t>Streaming</w:t>
      </w:r>
      <w:proofErr w:type="spellEnd"/>
      <w:r>
        <w:rPr>
          <w:color w:val="000000"/>
          <w:szCs w:val="22"/>
        </w:rPr>
        <w:t>)</w:t>
      </w:r>
    </w:p>
    <w:p w14:paraId="793F6994" w14:textId="77777777" w:rsidR="005632AB" w:rsidRDefault="005632AB">
      <w:pPr>
        <w:pBdr>
          <w:top w:val="nil"/>
          <w:left w:val="nil"/>
          <w:bottom w:val="nil"/>
          <w:right w:val="nil"/>
          <w:between w:val="nil"/>
        </w:pBdr>
        <w:spacing w:after="0" w:line="240" w:lineRule="auto"/>
        <w:ind w:left="2370"/>
        <w:rPr>
          <w:color w:val="000000"/>
          <w:szCs w:val="22"/>
        </w:rPr>
      </w:pPr>
    </w:p>
    <w:p w14:paraId="793F6995" w14:textId="77777777" w:rsidR="005632AB" w:rsidRDefault="00CC6A4C">
      <w:pPr>
        <w:widowControl w:val="0"/>
        <w:pBdr>
          <w:top w:val="nil"/>
          <w:left w:val="nil"/>
          <w:bottom w:val="nil"/>
          <w:right w:val="nil"/>
          <w:between w:val="nil"/>
        </w:pBdr>
        <w:spacing w:after="0" w:line="240" w:lineRule="auto"/>
        <w:ind w:right="-110"/>
        <w:jc w:val="both"/>
        <w:rPr>
          <w:color w:val="000000"/>
          <w:szCs w:val="22"/>
        </w:rPr>
      </w:pPr>
      <w:r>
        <w:rPr>
          <w:color w:val="000000"/>
          <w:szCs w:val="22"/>
        </w:rPr>
        <w:t xml:space="preserve">V jednotlivých lokalitách Zákazníka musí Poskytovatel pro zabezpečení požadované </w:t>
      </w:r>
      <w:proofErr w:type="spellStart"/>
      <w:r>
        <w:rPr>
          <w:color w:val="000000"/>
          <w:szCs w:val="22"/>
        </w:rPr>
        <w:t>QoS</w:t>
      </w:r>
      <w:proofErr w:type="spellEnd"/>
      <w:r>
        <w:rPr>
          <w:color w:val="000000"/>
          <w:szCs w:val="22"/>
        </w:rPr>
        <w:t xml:space="preserve"> (</w:t>
      </w:r>
      <w:proofErr w:type="spellStart"/>
      <w:r>
        <w:rPr>
          <w:color w:val="000000"/>
          <w:szCs w:val="22"/>
        </w:rPr>
        <w:t>Quality</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proofErr w:type="gramStart"/>
      <w:r>
        <w:rPr>
          <w:color w:val="000000"/>
          <w:szCs w:val="22"/>
        </w:rPr>
        <w:t>Services</w:t>
      </w:r>
      <w:proofErr w:type="spellEnd"/>
      <w:r>
        <w:rPr>
          <w:color w:val="000000"/>
          <w:szCs w:val="22"/>
        </w:rPr>
        <w:t>)  na</w:t>
      </w:r>
      <w:proofErr w:type="gramEnd"/>
      <w:r>
        <w:rPr>
          <w:color w:val="000000"/>
          <w:szCs w:val="22"/>
        </w:rPr>
        <w:t xml:space="preserve"> koncových zařízeních (CPE) použít alespoň následující techniky:</w:t>
      </w:r>
    </w:p>
    <w:p w14:paraId="793F6996" w14:textId="77777777" w:rsidR="005632AB" w:rsidRDefault="00CC6A4C">
      <w:pPr>
        <w:widowControl w:val="0"/>
        <w:numPr>
          <w:ilvl w:val="0"/>
          <w:numId w:val="6"/>
        </w:numPr>
        <w:pBdr>
          <w:top w:val="nil"/>
          <w:left w:val="nil"/>
          <w:bottom w:val="nil"/>
          <w:right w:val="nil"/>
          <w:between w:val="nil"/>
        </w:pBdr>
        <w:spacing w:after="0" w:line="240" w:lineRule="auto"/>
        <w:ind w:right="-110"/>
        <w:jc w:val="both"/>
        <w:rPr>
          <w:color w:val="000000"/>
          <w:szCs w:val="22"/>
        </w:rPr>
      </w:pPr>
      <w:r>
        <w:rPr>
          <w:color w:val="000000"/>
          <w:szCs w:val="22"/>
        </w:rPr>
        <w:t>konfiguraci CBWFQ (</w:t>
      </w:r>
      <w:proofErr w:type="spellStart"/>
      <w:r>
        <w:rPr>
          <w:color w:val="000000"/>
          <w:szCs w:val="22"/>
        </w:rPr>
        <w:t>Clase-Based</w:t>
      </w:r>
      <w:proofErr w:type="spellEnd"/>
      <w:r>
        <w:rPr>
          <w:color w:val="000000"/>
          <w:szCs w:val="22"/>
        </w:rPr>
        <w:t xml:space="preserve"> </w:t>
      </w:r>
      <w:proofErr w:type="spellStart"/>
      <w:r>
        <w:rPr>
          <w:color w:val="000000"/>
          <w:szCs w:val="22"/>
        </w:rPr>
        <w:t>Weighted</w:t>
      </w:r>
      <w:proofErr w:type="spellEnd"/>
      <w:r>
        <w:rPr>
          <w:color w:val="000000"/>
          <w:szCs w:val="22"/>
        </w:rPr>
        <w:t xml:space="preserve"> Fair </w:t>
      </w:r>
      <w:proofErr w:type="spellStart"/>
      <w:r>
        <w:rPr>
          <w:color w:val="000000"/>
          <w:szCs w:val="22"/>
        </w:rPr>
        <w:t>Queueing</w:t>
      </w:r>
      <w:proofErr w:type="spellEnd"/>
      <w:r>
        <w:rPr>
          <w:color w:val="000000"/>
          <w:szCs w:val="22"/>
        </w:rPr>
        <w:t>) pro obsluhu datového provozu Zadavatele</w:t>
      </w:r>
    </w:p>
    <w:p w14:paraId="793F6997" w14:textId="77777777" w:rsidR="005632AB" w:rsidRDefault="00CC6A4C">
      <w:pPr>
        <w:widowControl w:val="0"/>
        <w:numPr>
          <w:ilvl w:val="0"/>
          <w:numId w:val="6"/>
        </w:numPr>
        <w:pBdr>
          <w:top w:val="nil"/>
          <w:left w:val="nil"/>
          <w:bottom w:val="nil"/>
          <w:right w:val="nil"/>
          <w:between w:val="nil"/>
        </w:pBdr>
        <w:spacing w:after="0" w:line="240" w:lineRule="auto"/>
        <w:ind w:right="-110"/>
        <w:jc w:val="both"/>
        <w:rPr>
          <w:color w:val="000000"/>
          <w:szCs w:val="22"/>
        </w:rPr>
      </w:pPr>
      <w:r>
        <w:rPr>
          <w:color w:val="000000"/>
          <w:szCs w:val="22"/>
        </w:rPr>
        <w:t>v lokalitách s hlasovým provozem konfiguraci LLQ (</w:t>
      </w:r>
      <w:proofErr w:type="spellStart"/>
      <w:r>
        <w:rPr>
          <w:color w:val="000000"/>
          <w:szCs w:val="22"/>
        </w:rPr>
        <w:t>Low-Latency</w:t>
      </w:r>
      <w:proofErr w:type="spellEnd"/>
      <w:r>
        <w:rPr>
          <w:color w:val="000000"/>
          <w:szCs w:val="22"/>
        </w:rPr>
        <w:t xml:space="preserve"> </w:t>
      </w:r>
      <w:proofErr w:type="spellStart"/>
      <w:r>
        <w:rPr>
          <w:color w:val="000000"/>
          <w:szCs w:val="22"/>
        </w:rPr>
        <w:t>Queueing</w:t>
      </w:r>
      <w:proofErr w:type="spellEnd"/>
      <w:r>
        <w:rPr>
          <w:color w:val="000000"/>
          <w:szCs w:val="22"/>
        </w:rPr>
        <w:t>) pro prioritizaci hlasového provozu a zajištění pásma pro něj</w:t>
      </w:r>
    </w:p>
    <w:p w14:paraId="793F6998" w14:textId="77777777" w:rsidR="005632AB" w:rsidRDefault="005632AB">
      <w:pPr>
        <w:widowControl w:val="0"/>
        <w:pBdr>
          <w:top w:val="nil"/>
          <w:left w:val="nil"/>
          <w:bottom w:val="nil"/>
          <w:right w:val="nil"/>
          <w:between w:val="nil"/>
        </w:pBdr>
        <w:spacing w:after="0" w:line="240" w:lineRule="auto"/>
        <w:ind w:right="-110"/>
        <w:jc w:val="both"/>
        <w:rPr>
          <w:color w:val="000000"/>
          <w:szCs w:val="22"/>
        </w:rPr>
      </w:pPr>
    </w:p>
    <w:p w14:paraId="793F6999" w14:textId="77777777" w:rsidR="005632AB" w:rsidRDefault="005632AB">
      <w:pPr>
        <w:pBdr>
          <w:top w:val="nil"/>
          <w:left w:val="nil"/>
          <w:bottom w:val="nil"/>
          <w:right w:val="nil"/>
          <w:between w:val="nil"/>
        </w:pBdr>
        <w:spacing w:after="0" w:line="240" w:lineRule="auto"/>
        <w:ind w:left="720"/>
        <w:rPr>
          <w:color w:val="000000"/>
          <w:szCs w:val="22"/>
        </w:rPr>
      </w:pPr>
    </w:p>
    <w:p w14:paraId="793F699A" w14:textId="77777777" w:rsidR="005632AB" w:rsidRDefault="00CC6A4C">
      <w:pPr>
        <w:widowControl w:val="0"/>
        <w:pBdr>
          <w:top w:val="nil"/>
          <w:left w:val="nil"/>
          <w:bottom w:val="nil"/>
          <w:right w:val="nil"/>
          <w:between w:val="nil"/>
        </w:pBdr>
        <w:spacing w:after="0" w:line="240" w:lineRule="auto"/>
        <w:jc w:val="both"/>
        <w:rPr>
          <w:color w:val="000000"/>
          <w:szCs w:val="22"/>
        </w:rPr>
      </w:pPr>
      <w:r>
        <w:rPr>
          <w:color w:val="000000"/>
          <w:szCs w:val="22"/>
        </w:rPr>
        <w:t xml:space="preserve">Poskytovatel zajistí oddělení hlasového, obrazového provozu od datového provozu Zákazníka a zabezpečí </w:t>
      </w:r>
      <w:proofErr w:type="spellStart"/>
      <w:r>
        <w:rPr>
          <w:color w:val="000000"/>
          <w:szCs w:val="22"/>
        </w:rPr>
        <w:t>QoS</w:t>
      </w:r>
      <w:proofErr w:type="spellEnd"/>
      <w:r>
        <w:rPr>
          <w:color w:val="000000"/>
          <w:szCs w:val="22"/>
        </w:rPr>
        <w:t xml:space="preserve"> (</w:t>
      </w:r>
      <w:proofErr w:type="spellStart"/>
      <w:r>
        <w:rPr>
          <w:color w:val="000000"/>
          <w:szCs w:val="22"/>
        </w:rPr>
        <w:t>Quality</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r>
        <w:rPr>
          <w:color w:val="000000"/>
          <w:szCs w:val="22"/>
        </w:rPr>
        <w:t>Services</w:t>
      </w:r>
      <w:proofErr w:type="spellEnd"/>
      <w:r>
        <w:rPr>
          <w:color w:val="000000"/>
          <w:szCs w:val="22"/>
        </w:rPr>
        <w:t>) pro hlasový, obrazový a datový provoz s následujícími přenosovými parametry:</w:t>
      </w:r>
    </w:p>
    <w:p w14:paraId="793F699B" w14:textId="77777777" w:rsidR="005632AB" w:rsidRDefault="00CC6A4C">
      <w:pPr>
        <w:widowControl w:val="0"/>
        <w:numPr>
          <w:ilvl w:val="1"/>
          <w:numId w:val="3"/>
        </w:numPr>
        <w:pBdr>
          <w:top w:val="nil"/>
          <w:left w:val="nil"/>
          <w:bottom w:val="nil"/>
          <w:right w:val="nil"/>
          <w:between w:val="nil"/>
        </w:pBdr>
        <w:spacing w:after="0" w:line="240" w:lineRule="auto"/>
        <w:jc w:val="both"/>
        <w:rPr>
          <w:color w:val="000000"/>
          <w:szCs w:val="22"/>
        </w:rPr>
      </w:pPr>
      <w:r>
        <w:rPr>
          <w:color w:val="000000"/>
          <w:szCs w:val="22"/>
        </w:rPr>
        <w:t>garance šířky pásma pro hlasové, video služby</w:t>
      </w:r>
    </w:p>
    <w:p w14:paraId="793F699C"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zpoždění do 5ms RTT</w:t>
      </w:r>
    </w:p>
    <w:p w14:paraId="793F699D"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lastRenderedPageBreak/>
        <w:t>ztrátovost rámců do 0,1%</w:t>
      </w:r>
    </w:p>
    <w:p w14:paraId="793F699E"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variabilita zpoždění do 1ms</w:t>
      </w:r>
    </w:p>
    <w:p w14:paraId="793F699F" w14:textId="77777777" w:rsidR="005632AB" w:rsidRDefault="005632AB">
      <w:pPr>
        <w:widowControl w:val="0"/>
        <w:pBdr>
          <w:top w:val="nil"/>
          <w:left w:val="nil"/>
          <w:bottom w:val="nil"/>
          <w:right w:val="nil"/>
          <w:between w:val="nil"/>
        </w:pBdr>
        <w:spacing w:after="0" w:line="240" w:lineRule="auto"/>
        <w:ind w:left="1440"/>
        <w:jc w:val="both"/>
        <w:rPr>
          <w:color w:val="000000"/>
          <w:szCs w:val="22"/>
          <w:highlight w:val="yellow"/>
        </w:rPr>
      </w:pPr>
    </w:p>
    <w:p w14:paraId="793F69A0" w14:textId="77777777" w:rsidR="005632AB" w:rsidRDefault="00CC6A4C">
      <w:pPr>
        <w:widowControl w:val="0"/>
        <w:numPr>
          <w:ilvl w:val="0"/>
          <w:numId w:val="4"/>
        </w:numPr>
        <w:pBdr>
          <w:top w:val="nil"/>
          <w:left w:val="nil"/>
          <w:bottom w:val="nil"/>
          <w:right w:val="nil"/>
          <w:between w:val="nil"/>
        </w:pBdr>
        <w:spacing w:after="0" w:line="240" w:lineRule="auto"/>
        <w:jc w:val="both"/>
        <w:rPr>
          <w:color w:val="000000"/>
          <w:szCs w:val="22"/>
        </w:rPr>
      </w:pPr>
      <w:r>
        <w:rPr>
          <w:color w:val="000000"/>
          <w:szCs w:val="22"/>
        </w:rPr>
        <w:t>garance šířky pásma pro kritická data</w:t>
      </w:r>
    </w:p>
    <w:p w14:paraId="793F69A1"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zpoždění do 10ms RTT</w:t>
      </w:r>
    </w:p>
    <w:p w14:paraId="793F69A2"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ztrátovost rámců do 0,5%</w:t>
      </w:r>
    </w:p>
    <w:p w14:paraId="793F69A3"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variabilita zpoždění do 1ms</w:t>
      </w:r>
    </w:p>
    <w:p w14:paraId="793F69A4" w14:textId="77777777" w:rsidR="005632AB" w:rsidRDefault="005632AB">
      <w:pPr>
        <w:widowControl w:val="0"/>
        <w:pBdr>
          <w:top w:val="nil"/>
          <w:left w:val="nil"/>
          <w:bottom w:val="nil"/>
          <w:right w:val="nil"/>
          <w:between w:val="nil"/>
        </w:pBdr>
        <w:spacing w:after="0" w:line="240" w:lineRule="auto"/>
        <w:ind w:left="1440"/>
        <w:jc w:val="both"/>
        <w:rPr>
          <w:color w:val="000000"/>
          <w:szCs w:val="22"/>
        </w:rPr>
      </w:pPr>
    </w:p>
    <w:p w14:paraId="793F69A5" w14:textId="77777777" w:rsidR="005632AB" w:rsidRDefault="00CC6A4C">
      <w:pPr>
        <w:widowControl w:val="0"/>
        <w:numPr>
          <w:ilvl w:val="0"/>
          <w:numId w:val="4"/>
        </w:numPr>
        <w:pBdr>
          <w:top w:val="nil"/>
          <w:left w:val="nil"/>
          <w:bottom w:val="nil"/>
          <w:right w:val="nil"/>
          <w:between w:val="nil"/>
        </w:pBdr>
        <w:spacing w:after="0" w:line="240" w:lineRule="auto"/>
        <w:jc w:val="both"/>
        <w:rPr>
          <w:color w:val="000000"/>
          <w:szCs w:val="22"/>
        </w:rPr>
      </w:pPr>
      <w:r>
        <w:rPr>
          <w:color w:val="000000"/>
          <w:szCs w:val="22"/>
        </w:rPr>
        <w:t>garance šířky pásma pro standard data</w:t>
      </w:r>
    </w:p>
    <w:p w14:paraId="793F69A6"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zpoždění do 15ms RTT</w:t>
      </w:r>
    </w:p>
    <w:p w14:paraId="793F69A7"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ztrátovost rámců do 0,8%</w:t>
      </w:r>
    </w:p>
    <w:p w14:paraId="793F69A8"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variabilita zpoždění do 1,5ms</w:t>
      </w:r>
    </w:p>
    <w:p w14:paraId="793F69A9" w14:textId="77777777" w:rsidR="005632AB" w:rsidRDefault="005632AB">
      <w:pPr>
        <w:widowControl w:val="0"/>
        <w:pBdr>
          <w:top w:val="nil"/>
          <w:left w:val="nil"/>
          <w:bottom w:val="nil"/>
          <w:right w:val="nil"/>
          <w:between w:val="nil"/>
        </w:pBdr>
        <w:spacing w:after="0" w:line="240" w:lineRule="auto"/>
        <w:ind w:left="1440"/>
        <w:jc w:val="both"/>
        <w:rPr>
          <w:color w:val="000000"/>
          <w:szCs w:val="22"/>
        </w:rPr>
      </w:pPr>
    </w:p>
    <w:p w14:paraId="793F69AA" w14:textId="77777777" w:rsidR="005632AB" w:rsidRDefault="00CC6A4C">
      <w:pPr>
        <w:widowControl w:val="0"/>
        <w:pBdr>
          <w:top w:val="nil"/>
          <w:left w:val="nil"/>
          <w:bottom w:val="nil"/>
          <w:right w:val="nil"/>
          <w:between w:val="nil"/>
        </w:pBdr>
        <w:spacing w:after="0" w:line="240" w:lineRule="auto"/>
        <w:ind w:right="-110"/>
        <w:jc w:val="both"/>
        <w:rPr>
          <w:color w:val="000000"/>
          <w:szCs w:val="22"/>
        </w:rPr>
      </w:pPr>
      <w:r>
        <w:rPr>
          <w:color w:val="000000"/>
          <w:szCs w:val="22"/>
        </w:rPr>
        <w:t xml:space="preserve">Zákazník specifikuje rozčlenění uživatelského provozu do jednotlivých tříd </w:t>
      </w:r>
      <w:proofErr w:type="spellStart"/>
      <w:r>
        <w:rPr>
          <w:color w:val="000000"/>
          <w:szCs w:val="22"/>
        </w:rPr>
        <w:t>QoS</w:t>
      </w:r>
      <w:proofErr w:type="spellEnd"/>
      <w:r>
        <w:rPr>
          <w:color w:val="000000"/>
          <w:szCs w:val="22"/>
        </w:rPr>
        <w:t xml:space="preserve"> na základě parametrů: zdrojová IP adresa, cílová IP adresa, protokol, TCP/UDP port.</w:t>
      </w:r>
    </w:p>
    <w:p w14:paraId="793F69AB" w14:textId="77777777" w:rsidR="005632AB" w:rsidRDefault="005632AB">
      <w:pPr>
        <w:widowControl w:val="0"/>
        <w:pBdr>
          <w:top w:val="nil"/>
          <w:left w:val="nil"/>
          <w:bottom w:val="nil"/>
          <w:right w:val="nil"/>
          <w:between w:val="nil"/>
        </w:pBdr>
        <w:spacing w:after="0" w:line="240" w:lineRule="auto"/>
        <w:ind w:left="1440"/>
        <w:jc w:val="both"/>
        <w:rPr>
          <w:color w:val="000000"/>
          <w:szCs w:val="22"/>
        </w:rPr>
      </w:pPr>
    </w:p>
    <w:p w14:paraId="793F69AC" w14:textId="77777777" w:rsidR="005632AB" w:rsidRDefault="00CC6A4C">
      <w:pPr>
        <w:widowControl w:val="0"/>
        <w:pBdr>
          <w:top w:val="nil"/>
          <w:left w:val="nil"/>
          <w:bottom w:val="nil"/>
          <w:right w:val="nil"/>
          <w:between w:val="nil"/>
        </w:pBdr>
        <w:spacing w:after="0" w:line="240" w:lineRule="auto"/>
        <w:jc w:val="both"/>
        <w:rPr>
          <w:color w:val="000000"/>
          <w:szCs w:val="22"/>
        </w:rPr>
      </w:pPr>
      <w:r>
        <w:rPr>
          <w:color w:val="000000"/>
          <w:szCs w:val="22"/>
        </w:rPr>
        <w:t>Poskytovatel musí zajistit centrální správu, servis a proaktivní monitoring poskytovaných služeb ve smyslu průběžného monitoringu a kontroly všech přípojek L2 VPN služby pomocí kontrolních měření a ověřovat následující parametry služby:</w:t>
      </w:r>
    </w:p>
    <w:p w14:paraId="793F69AD" w14:textId="77777777" w:rsidR="005632AB" w:rsidRDefault="00CC6A4C">
      <w:pPr>
        <w:numPr>
          <w:ilvl w:val="0"/>
          <w:numId w:val="9"/>
        </w:numPr>
        <w:spacing w:after="0" w:line="240" w:lineRule="auto"/>
        <w:jc w:val="both"/>
      </w:pPr>
      <w:r>
        <w:t xml:space="preserve">Ztrátovost packetů, </w:t>
      </w:r>
    </w:p>
    <w:p w14:paraId="793F69AE" w14:textId="77777777" w:rsidR="005632AB" w:rsidRDefault="00CC6A4C">
      <w:pPr>
        <w:numPr>
          <w:ilvl w:val="0"/>
          <w:numId w:val="9"/>
        </w:numPr>
        <w:spacing w:after="0" w:line="240" w:lineRule="auto"/>
        <w:jc w:val="both"/>
      </w:pPr>
      <w:r>
        <w:t xml:space="preserve">Zpoždění, </w:t>
      </w:r>
    </w:p>
    <w:p w14:paraId="793F69AF" w14:textId="77777777" w:rsidR="005632AB" w:rsidRDefault="00CC6A4C">
      <w:pPr>
        <w:numPr>
          <w:ilvl w:val="0"/>
          <w:numId w:val="9"/>
        </w:numPr>
        <w:spacing w:after="0" w:line="240" w:lineRule="auto"/>
        <w:jc w:val="both"/>
      </w:pPr>
      <w:r>
        <w:t xml:space="preserve">Variabilita zpoždění </w:t>
      </w:r>
    </w:p>
    <w:p w14:paraId="793F69B0" w14:textId="77777777" w:rsidR="005632AB" w:rsidRDefault="00CC6A4C">
      <w:pPr>
        <w:jc w:val="both"/>
      </w:pPr>
      <w:r>
        <w:t>a to pomocí systému sond IP SLA v síti Poskytovatele, tak aby měření byla co nejvíce objektivní. Měření bude probíhat podle následujícího scénáře:</w:t>
      </w:r>
    </w:p>
    <w:p w14:paraId="793F69B1" w14:textId="77777777" w:rsidR="005632AB" w:rsidRDefault="00CC6A4C">
      <w:pPr>
        <w:jc w:val="both"/>
      </w:pPr>
      <w:r>
        <w:t>Testy budou realizovány pomocí toku IP paketů simulujícího běžný provoz Zákazníka. Typicky půjde o běžný ICMP nebo UDP paket. Dle zasmluvněných parametrů Služeb bude testován provoz v prioritní a dalších frontách dle specifikace Služby.</w:t>
      </w:r>
    </w:p>
    <w:p w14:paraId="793F69B2" w14:textId="77777777" w:rsidR="005632AB" w:rsidRDefault="00CC6A4C">
      <w:pPr>
        <w:jc w:val="both"/>
      </w:pPr>
      <w:r>
        <w:t xml:space="preserve">Pro všechny kategorie Služeb může být testováno simulací provozu kodeku g729a, přičemž měření bude zahájeno každých 60 sekund, počet měřících paketů bude 565, interval mezi pakety bude 80ms, </w:t>
      </w:r>
      <w:proofErr w:type="gramStart"/>
      <w:r>
        <w:t>20B</w:t>
      </w:r>
      <w:proofErr w:type="gramEnd"/>
      <w:r>
        <w:t xml:space="preserve"> </w:t>
      </w:r>
      <w:proofErr w:type="spellStart"/>
      <w:r>
        <w:t>payload</w:t>
      </w:r>
      <w:proofErr w:type="spellEnd"/>
      <w:r>
        <w:t>.</w:t>
      </w:r>
    </w:p>
    <w:p w14:paraId="793F69B3" w14:textId="77777777" w:rsidR="005632AB" w:rsidRDefault="00CC6A4C">
      <w:pPr>
        <w:jc w:val="both"/>
      </w:pPr>
      <w:r>
        <w:t>Výsledek jednoho měřícího intervalu bude vycházet z následujících naměřených a vypočtených hodnot v daném měřícím intervalu:</w:t>
      </w:r>
    </w:p>
    <w:p w14:paraId="793F69B4" w14:textId="77777777" w:rsidR="005632AB" w:rsidRDefault="00CC6A4C">
      <w:pPr>
        <w:numPr>
          <w:ilvl w:val="0"/>
          <w:numId w:val="10"/>
        </w:numPr>
        <w:spacing w:after="0" w:line="240" w:lineRule="auto"/>
        <w:jc w:val="both"/>
      </w:pPr>
      <w:proofErr w:type="spellStart"/>
      <w:r>
        <w:t>Jitter</w:t>
      </w:r>
      <w:proofErr w:type="spellEnd"/>
      <w:r>
        <w:t xml:space="preserve"> – SLA agent měří </w:t>
      </w:r>
      <w:proofErr w:type="spellStart"/>
      <w:r>
        <w:t>jitter</w:t>
      </w:r>
      <w:proofErr w:type="spellEnd"/>
      <w:r>
        <w:t xml:space="preserve"> jak ve směru od zdroje k cíli, tak ve směru od cíle ke zdroji včetně počtu paketů (N), pro které byla vyhodnocena odchylka. </w:t>
      </w:r>
    </w:p>
    <w:p w14:paraId="793F69B5" w14:textId="77777777" w:rsidR="005632AB" w:rsidRDefault="00CC6A4C">
      <w:pPr>
        <w:numPr>
          <w:ilvl w:val="0"/>
          <w:numId w:val="10"/>
        </w:numPr>
        <w:spacing w:after="0" w:line="240" w:lineRule="auto"/>
        <w:jc w:val="both"/>
      </w:pPr>
      <w:proofErr w:type="spellStart"/>
      <w:r>
        <w:t>Round</w:t>
      </w:r>
      <w:proofErr w:type="spellEnd"/>
      <w:r>
        <w:t xml:space="preserve"> </w:t>
      </w:r>
      <w:proofErr w:type="spellStart"/>
      <w:r>
        <w:t>trip</w:t>
      </w:r>
      <w:proofErr w:type="spellEnd"/>
      <w:r>
        <w:t xml:space="preserve"> </w:t>
      </w:r>
      <w:proofErr w:type="spellStart"/>
      <w:r>
        <w:t>time</w:t>
      </w:r>
      <w:proofErr w:type="spellEnd"/>
      <w:r>
        <w:t xml:space="preserve"> – </w:t>
      </w:r>
      <w:proofErr w:type="spellStart"/>
      <w:r>
        <w:t>RTTavg</w:t>
      </w:r>
      <w:proofErr w:type="spellEnd"/>
      <w:r>
        <w:t xml:space="preserve"> </w:t>
      </w:r>
    </w:p>
    <w:p w14:paraId="793F69B6" w14:textId="77777777" w:rsidR="005632AB" w:rsidRDefault="00CC6A4C">
      <w:pPr>
        <w:numPr>
          <w:ilvl w:val="0"/>
          <w:numId w:val="10"/>
        </w:numPr>
        <w:spacing w:after="0" w:line="240" w:lineRule="auto"/>
        <w:jc w:val="both"/>
      </w:pPr>
      <w:proofErr w:type="gramStart"/>
      <w:r>
        <w:t>Ztrátovost - součet</w:t>
      </w:r>
      <w:proofErr w:type="gramEnd"/>
      <w:r>
        <w:t xml:space="preserve"> ztracených paketů ve směru od zdroje k cíli a ztracených paketů ve směru od cíle ke zdroji, to vše děleno počtem měřících paketů</w:t>
      </w:r>
    </w:p>
    <w:p w14:paraId="793F69B7" w14:textId="77777777" w:rsidR="005632AB" w:rsidRDefault="00CC6A4C">
      <w:pPr>
        <w:jc w:val="both"/>
      </w:pPr>
      <w:r>
        <w:t>Parametry linek / služeb budou sledovány včetně špičkových hodnot v </w:t>
      </w:r>
      <w:proofErr w:type="gramStart"/>
      <w:r>
        <w:t>5-ti minutovém</w:t>
      </w:r>
      <w:proofErr w:type="gramEnd"/>
      <w:r>
        <w:t xml:space="preserve"> průměru. </w:t>
      </w:r>
    </w:p>
    <w:p w14:paraId="793F69B8" w14:textId="77777777" w:rsidR="005632AB" w:rsidRDefault="00CC6A4C">
      <w:pPr>
        <w:widowControl w:val="0"/>
        <w:pBdr>
          <w:top w:val="nil"/>
          <w:left w:val="nil"/>
          <w:bottom w:val="nil"/>
          <w:right w:val="nil"/>
          <w:between w:val="nil"/>
        </w:pBdr>
        <w:spacing w:after="0" w:line="240" w:lineRule="auto"/>
        <w:jc w:val="both"/>
        <w:rPr>
          <w:color w:val="000000"/>
          <w:szCs w:val="22"/>
        </w:rPr>
      </w:pPr>
      <w:r>
        <w:rPr>
          <w:color w:val="000000"/>
          <w:szCs w:val="22"/>
        </w:rPr>
        <w:t>Pakliže není splněn v </w:t>
      </w:r>
      <w:proofErr w:type="gramStart"/>
      <w:r>
        <w:rPr>
          <w:color w:val="000000"/>
          <w:szCs w:val="22"/>
        </w:rPr>
        <w:t>5-ti minutovém</w:t>
      </w:r>
      <w:proofErr w:type="gramEnd"/>
      <w:r>
        <w:rPr>
          <w:color w:val="000000"/>
          <w:szCs w:val="22"/>
        </w:rPr>
        <w:t xml:space="preserve"> průměru libovolný parametr, tak je Služba považována za nedostupnou po dobu 5-ti minut.</w:t>
      </w:r>
    </w:p>
    <w:p w14:paraId="793F69B9" w14:textId="77777777" w:rsidR="005632AB" w:rsidRDefault="005632AB">
      <w:pPr>
        <w:pBdr>
          <w:top w:val="nil"/>
          <w:left w:val="nil"/>
          <w:bottom w:val="nil"/>
          <w:right w:val="nil"/>
          <w:between w:val="nil"/>
        </w:pBdr>
        <w:spacing w:after="0" w:line="240" w:lineRule="auto"/>
        <w:jc w:val="both"/>
        <w:rPr>
          <w:color w:val="000000"/>
          <w:szCs w:val="22"/>
        </w:rPr>
      </w:pPr>
    </w:p>
    <w:p w14:paraId="793F69BA"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Poskytovatel dále zajistí pravidelný měsíční reporting dodržování parametrů Služby (dostupnost Služby, ztrátovost, zpoždění, variabilita zpoždění) pro každou připojenou lokalitu. </w:t>
      </w:r>
    </w:p>
    <w:p w14:paraId="793F69BB" w14:textId="77777777" w:rsidR="005632AB" w:rsidRDefault="00CC6A4C">
      <w:pPr>
        <w:rPr>
          <w:b/>
        </w:rPr>
      </w:pPr>
      <w:r>
        <w:br w:type="page"/>
      </w:r>
    </w:p>
    <w:p w14:paraId="793F69BC" w14:textId="77777777" w:rsidR="005632AB" w:rsidRDefault="00CC6A4C">
      <w:pPr>
        <w:jc w:val="center"/>
        <w:rPr>
          <w:b/>
        </w:rPr>
      </w:pPr>
      <w:r>
        <w:rPr>
          <w:b/>
        </w:rPr>
        <w:lastRenderedPageBreak/>
        <w:t xml:space="preserve">Technická specifikace Služby č. 2 - “zabezpečený internet </w:t>
      </w:r>
      <w:proofErr w:type="spellStart"/>
      <w:r>
        <w:rPr>
          <w:b/>
        </w:rPr>
        <w:t>access</w:t>
      </w:r>
      <w:proofErr w:type="spellEnd"/>
      <w:r>
        <w:rPr>
          <w:b/>
        </w:rPr>
        <w:t>“</w:t>
      </w:r>
    </w:p>
    <w:p w14:paraId="793F69BD"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Předmětem plnění Veřejné zakázky je poskytování služby „zabezpečený internet </w:t>
      </w:r>
      <w:proofErr w:type="spellStart"/>
      <w:r>
        <w:rPr>
          <w:color w:val="000000"/>
          <w:szCs w:val="22"/>
        </w:rPr>
        <w:t>access</w:t>
      </w:r>
      <w:proofErr w:type="spellEnd"/>
      <w:r>
        <w:rPr>
          <w:color w:val="000000"/>
          <w:szCs w:val="22"/>
        </w:rPr>
        <w:t xml:space="preserve">“ spočívající v poskytování garantované a vyhrazené služby přístupu k síti Internet pro určené lokality. Součástí služby je zabezpečení internetové přípojky proti standardním bezpečnostním hrozbám. Tedy zajištění první úrovně ochrany funkcionalitou firewall, antivir, antispam, web </w:t>
      </w:r>
      <w:proofErr w:type="spellStart"/>
      <w:r>
        <w:rPr>
          <w:color w:val="000000"/>
          <w:szCs w:val="22"/>
        </w:rPr>
        <w:t>filtering</w:t>
      </w:r>
      <w:proofErr w:type="spellEnd"/>
      <w:r>
        <w:rPr>
          <w:color w:val="000000"/>
          <w:szCs w:val="22"/>
        </w:rPr>
        <w:t xml:space="preserve"> a ochrany proti </w:t>
      </w:r>
      <w:proofErr w:type="spellStart"/>
      <w:r>
        <w:rPr>
          <w:color w:val="000000"/>
          <w:szCs w:val="22"/>
        </w:rPr>
        <w:t>DDos</w:t>
      </w:r>
      <w:proofErr w:type="spellEnd"/>
      <w:r>
        <w:rPr>
          <w:color w:val="000000"/>
          <w:szCs w:val="22"/>
        </w:rPr>
        <w:t xml:space="preserve"> útokům. Poskytování této služby musí být zajištěno stejnou transportní infrastrukturou, jaká je použita pro doručení služby č.1. </w:t>
      </w:r>
    </w:p>
    <w:p w14:paraId="793F69BE"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Součástí poskytování služby je zajištění měsíčního reportingu dodržování parametrů služby (dostupnost služby) pro každou připojenou lokalitu. Dále zajištění měsíčního reportingu bezpečnostních hrozeb.</w:t>
      </w:r>
    </w:p>
    <w:p w14:paraId="793F69BF"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Detailní specifikace požadavků na zabezpečenou konektivitu je uvedena níže. </w:t>
      </w:r>
    </w:p>
    <w:p w14:paraId="793F69C0" w14:textId="77777777" w:rsidR="005632AB" w:rsidRDefault="005632AB">
      <w:pPr>
        <w:pBdr>
          <w:top w:val="nil"/>
          <w:left w:val="nil"/>
          <w:bottom w:val="nil"/>
          <w:right w:val="nil"/>
          <w:between w:val="nil"/>
        </w:pBdr>
        <w:spacing w:after="0" w:line="240" w:lineRule="auto"/>
        <w:jc w:val="both"/>
        <w:rPr>
          <w:color w:val="000000"/>
          <w:szCs w:val="22"/>
        </w:rPr>
      </w:pPr>
    </w:p>
    <w:p w14:paraId="793F69C1"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u w:val="single"/>
        </w:rPr>
        <w:t xml:space="preserve">Požadované vlastnosti služby zabezpečený internet </w:t>
      </w:r>
      <w:proofErr w:type="spellStart"/>
      <w:r>
        <w:rPr>
          <w:color w:val="000000"/>
          <w:szCs w:val="22"/>
          <w:u w:val="single"/>
        </w:rPr>
        <w:t>access</w:t>
      </w:r>
      <w:proofErr w:type="spellEnd"/>
      <w:r>
        <w:rPr>
          <w:color w:val="000000"/>
          <w:szCs w:val="22"/>
          <w:u w:val="single"/>
        </w:rPr>
        <w:t>:</w:t>
      </w:r>
    </w:p>
    <w:p w14:paraId="793F69C2"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Garantovaná a vyhrazená přenosová kapacita pro oba směry komunikace v rámci přenosové sítě Poskytovatele</w:t>
      </w:r>
    </w:p>
    <w:p w14:paraId="793F69C3"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 xml:space="preserve">Požadovaná kapacita připojení: dle Přílohy č. 2 </w:t>
      </w:r>
    </w:p>
    <w:p w14:paraId="793F69C4"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Požadovaný typ připojení: symetrická neagregovaná linka</w:t>
      </w:r>
    </w:p>
    <w:p w14:paraId="793F69C5"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Předávací rozhraní služby: Ethernet</w:t>
      </w:r>
    </w:p>
    <w:p w14:paraId="793F69C6"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Předávací rozhraní: Připojení single-</w:t>
      </w:r>
      <w:proofErr w:type="spellStart"/>
      <w:r>
        <w:rPr>
          <w:color w:val="000000"/>
          <w:szCs w:val="22"/>
        </w:rPr>
        <w:t>módovým</w:t>
      </w:r>
      <w:proofErr w:type="spellEnd"/>
      <w:r>
        <w:rPr>
          <w:color w:val="000000"/>
          <w:szCs w:val="22"/>
        </w:rPr>
        <w:t xml:space="preserve"> vláknem (dostupné pro kapacity nad 100 Mbit/s) - konektor LC, SC nebo E2000/APC </w:t>
      </w:r>
    </w:p>
    <w:p w14:paraId="793F69C7"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Podporu protokolů IPv4 a IPv6</w:t>
      </w:r>
    </w:p>
    <w:p w14:paraId="793F69C8" w14:textId="77777777" w:rsidR="005632AB" w:rsidRDefault="00CC6A4C">
      <w:pPr>
        <w:numPr>
          <w:ilvl w:val="0"/>
          <w:numId w:val="11"/>
        </w:numPr>
        <w:pBdr>
          <w:top w:val="nil"/>
          <w:left w:val="nil"/>
          <w:bottom w:val="nil"/>
          <w:right w:val="nil"/>
          <w:between w:val="nil"/>
        </w:pBdr>
        <w:spacing w:after="0" w:line="240" w:lineRule="auto"/>
        <w:ind w:left="720"/>
        <w:jc w:val="both"/>
        <w:rPr>
          <w:color w:val="000000"/>
          <w:szCs w:val="22"/>
        </w:rPr>
      </w:pPr>
      <w:r>
        <w:rPr>
          <w:color w:val="000000"/>
          <w:szCs w:val="22"/>
        </w:rPr>
        <w:t xml:space="preserve">Zabezpečené připojení proti standardním bezpečnostním hrozbám pro 500 koncových uživatelů v lokalitě (firewall, antivir, antispam, web </w:t>
      </w:r>
      <w:proofErr w:type="spellStart"/>
      <w:r>
        <w:rPr>
          <w:color w:val="000000"/>
          <w:szCs w:val="22"/>
        </w:rPr>
        <w:t>filtering</w:t>
      </w:r>
      <w:proofErr w:type="spellEnd"/>
      <w:r>
        <w:rPr>
          <w:color w:val="000000"/>
          <w:szCs w:val="22"/>
        </w:rPr>
        <w:t xml:space="preserve">, </w:t>
      </w:r>
      <w:proofErr w:type="spellStart"/>
      <w:r>
        <w:rPr>
          <w:color w:val="000000"/>
          <w:szCs w:val="22"/>
        </w:rPr>
        <w:t>DDoS</w:t>
      </w:r>
      <w:proofErr w:type="spellEnd"/>
      <w:r>
        <w:rPr>
          <w:color w:val="000000"/>
          <w:szCs w:val="22"/>
        </w:rPr>
        <w:t xml:space="preserve">). </w:t>
      </w:r>
    </w:p>
    <w:p w14:paraId="793F69C9" w14:textId="77777777" w:rsidR="005632AB" w:rsidRDefault="005632AB">
      <w:pPr>
        <w:pBdr>
          <w:top w:val="nil"/>
          <w:left w:val="nil"/>
          <w:bottom w:val="nil"/>
          <w:right w:val="nil"/>
          <w:between w:val="nil"/>
        </w:pBdr>
        <w:spacing w:after="0" w:line="240" w:lineRule="auto"/>
        <w:jc w:val="both"/>
        <w:rPr>
          <w:color w:val="000000"/>
          <w:szCs w:val="22"/>
        </w:rPr>
      </w:pPr>
    </w:p>
    <w:p w14:paraId="793F69CA"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Nedílnou součástí služby je Poskytovatelem spravované koncové zařízení (CPE). </w:t>
      </w:r>
    </w:p>
    <w:p w14:paraId="793F69CB" w14:textId="77777777" w:rsidR="005632AB" w:rsidRDefault="005632AB">
      <w:pPr>
        <w:pBdr>
          <w:top w:val="nil"/>
          <w:left w:val="nil"/>
          <w:bottom w:val="nil"/>
          <w:right w:val="nil"/>
          <w:between w:val="nil"/>
        </w:pBdr>
        <w:spacing w:after="0" w:line="240" w:lineRule="auto"/>
        <w:jc w:val="both"/>
        <w:rPr>
          <w:color w:val="000000"/>
          <w:szCs w:val="22"/>
        </w:rPr>
      </w:pPr>
    </w:p>
    <w:p w14:paraId="793F69CC"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Zákazník požaduje přidělení veřejného adresního prostoru IPv4 alespoň v rozsahu 30 využitelných veřejných IPv4 adres pro všechny připojené lokality dohromady. </w:t>
      </w:r>
    </w:p>
    <w:p w14:paraId="793F69CD" w14:textId="77777777" w:rsidR="005632AB" w:rsidRDefault="005632AB">
      <w:pPr>
        <w:pBdr>
          <w:top w:val="nil"/>
          <w:left w:val="nil"/>
          <w:bottom w:val="nil"/>
          <w:right w:val="nil"/>
          <w:between w:val="nil"/>
        </w:pBdr>
        <w:spacing w:after="0" w:line="240" w:lineRule="auto"/>
        <w:jc w:val="both"/>
        <w:rPr>
          <w:color w:val="000000"/>
          <w:szCs w:val="22"/>
        </w:rPr>
      </w:pPr>
    </w:p>
    <w:p w14:paraId="793F69CE"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Zákazník požaduje přidělení veřejného adresního prostoru IPv6 alespoň v rozsahu prefix /60 pro každou připojenou lokalitu. </w:t>
      </w:r>
    </w:p>
    <w:p w14:paraId="793F69CF" w14:textId="77777777" w:rsidR="005632AB" w:rsidRDefault="005632AB">
      <w:pPr>
        <w:pBdr>
          <w:top w:val="nil"/>
          <w:left w:val="nil"/>
          <w:bottom w:val="nil"/>
          <w:right w:val="nil"/>
          <w:between w:val="nil"/>
        </w:pBdr>
        <w:spacing w:after="0" w:line="240" w:lineRule="auto"/>
        <w:jc w:val="both"/>
        <w:rPr>
          <w:color w:val="000000"/>
          <w:szCs w:val="22"/>
        </w:rPr>
      </w:pPr>
    </w:p>
    <w:p w14:paraId="793F69D0"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Poskytovatel musí ve své transportní síti provést implementaci </w:t>
      </w:r>
      <w:proofErr w:type="spellStart"/>
      <w:r>
        <w:rPr>
          <w:color w:val="000000"/>
          <w:szCs w:val="22"/>
        </w:rPr>
        <w:t>QoS</w:t>
      </w:r>
      <w:proofErr w:type="spellEnd"/>
      <w:r>
        <w:rPr>
          <w:color w:val="000000"/>
          <w:szCs w:val="22"/>
        </w:rPr>
        <w:t xml:space="preserve"> (</w:t>
      </w:r>
      <w:proofErr w:type="spellStart"/>
      <w:r>
        <w:rPr>
          <w:color w:val="000000"/>
          <w:szCs w:val="22"/>
        </w:rPr>
        <w:t>Quality</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r>
        <w:rPr>
          <w:color w:val="000000"/>
          <w:szCs w:val="22"/>
        </w:rPr>
        <w:t>Services</w:t>
      </w:r>
      <w:proofErr w:type="spellEnd"/>
      <w:r>
        <w:rPr>
          <w:color w:val="000000"/>
          <w:szCs w:val="22"/>
        </w:rPr>
        <w:t>) parametrů dle požadavků Zákazníka. Zákazník požaduje, aby Poskytovatel byl schopen rozdělit datový provoz, až do 4 tříd provozu:</w:t>
      </w:r>
    </w:p>
    <w:p w14:paraId="793F69D1"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Standard data (nekritický provoz účastníka)</w:t>
      </w:r>
    </w:p>
    <w:p w14:paraId="793F69D2"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Kritická data (kritický datový provoz účastníka)</w:t>
      </w:r>
    </w:p>
    <w:p w14:paraId="793F69D3"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Hlas (hlasový provoz – IP telefonie)</w:t>
      </w:r>
    </w:p>
    <w:p w14:paraId="793F69D4" w14:textId="77777777" w:rsidR="005632AB" w:rsidRDefault="00CC6A4C">
      <w:pPr>
        <w:numPr>
          <w:ilvl w:val="0"/>
          <w:numId w:val="5"/>
        </w:numPr>
        <w:pBdr>
          <w:top w:val="nil"/>
          <w:left w:val="nil"/>
          <w:bottom w:val="nil"/>
          <w:right w:val="nil"/>
          <w:between w:val="nil"/>
        </w:pBdr>
        <w:spacing w:after="0" w:line="240" w:lineRule="auto"/>
        <w:ind w:left="1080"/>
        <w:rPr>
          <w:color w:val="000000"/>
          <w:szCs w:val="22"/>
        </w:rPr>
      </w:pPr>
      <w:r>
        <w:rPr>
          <w:color w:val="000000"/>
          <w:szCs w:val="22"/>
        </w:rPr>
        <w:t xml:space="preserve">Video (videokonferenční provoz, </w:t>
      </w:r>
      <w:proofErr w:type="spellStart"/>
      <w:r>
        <w:rPr>
          <w:color w:val="000000"/>
          <w:szCs w:val="22"/>
        </w:rPr>
        <w:t>Streaming</w:t>
      </w:r>
      <w:proofErr w:type="spellEnd"/>
      <w:r>
        <w:rPr>
          <w:color w:val="000000"/>
          <w:szCs w:val="22"/>
        </w:rPr>
        <w:t>)</w:t>
      </w:r>
    </w:p>
    <w:p w14:paraId="793F69D5" w14:textId="77777777" w:rsidR="005632AB" w:rsidRDefault="005632AB">
      <w:pPr>
        <w:pBdr>
          <w:top w:val="nil"/>
          <w:left w:val="nil"/>
          <w:bottom w:val="nil"/>
          <w:right w:val="nil"/>
          <w:between w:val="nil"/>
        </w:pBdr>
        <w:spacing w:after="0" w:line="240" w:lineRule="auto"/>
        <w:ind w:left="2370"/>
        <w:rPr>
          <w:color w:val="000000"/>
          <w:szCs w:val="22"/>
        </w:rPr>
      </w:pPr>
    </w:p>
    <w:p w14:paraId="793F69D6" w14:textId="77777777" w:rsidR="005632AB" w:rsidRDefault="00CC6A4C">
      <w:pPr>
        <w:widowControl w:val="0"/>
        <w:pBdr>
          <w:top w:val="nil"/>
          <w:left w:val="nil"/>
          <w:bottom w:val="nil"/>
          <w:right w:val="nil"/>
          <w:between w:val="nil"/>
        </w:pBdr>
        <w:spacing w:after="0" w:line="240" w:lineRule="auto"/>
        <w:ind w:right="-110"/>
        <w:jc w:val="both"/>
        <w:rPr>
          <w:color w:val="000000"/>
          <w:szCs w:val="22"/>
        </w:rPr>
      </w:pPr>
      <w:r>
        <w:rPr>
          <w:color w:val="000000"/>
          <w:szCs w:val="22"/>
        </w:rPr>
        <w:t xml:space="preserve">V jednotlivých lokalitách Zákazníka musí Poskytovatel pro zabezpečení požadované </w:t>
      </w:r>
      <w:proofErr w:type="spellStart"/>
      <w:r>
        <w:rPr>
          <w:color w:val="000000"/>
          <w:szCs w:val="22"/>
        </w:rPr>
        <w:t>QoS</w:t>
      </w:r>
      <w:proofErr w:type="spellEnd"/>
      <w:r>
        <w:rPr>
          <w:color w:val="000000"/>
          <w:szCs w:val="22"/>
        </w:rPr>
        <w:t xml:space="preserve"> (</w:t>
      </w:r>
      <w:proofErr w:type="spellStart"/>
      <w:r>
        <w:rPr>
          <w:color w:val="000000"/>
          <w:szCs w:val="22"/>
        </w:rPr>
        <w:t>Quality</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r>
        <w:rPr>
          <w:color w:val="000000"/>
          <w:szCs w:val="22"/>
        </w:rPr>
        <w:t>Services</w:t>
      </w:r>
      <w:proofErr w:type="spellEnd"/>
      <w:r>
        <w:rPr>
          <w:color w:val="000000"/>
          <w:szCs w:val="22"/>
        </w:rPr>
        <w:t>) na koncových zařízeních (CPE) použít alespoň následující techniky:</w:t>
      </w:r>
    </w:p>
    <w:p w14:paraId="793F69D7" w14:textId="77777777" w:rsidR="005632AB" w:rsidRDefault="00CC6A4C">
      <w:pPr>
        <w:widowControl w:val="0"/>
        <w:numPr>
          <w:ilvl w:val="0"/>
          <w:numId w:val="6"/>
        </w:numPr>
        <w:pBdr>
          <w:top w:val="nil"/>
          <w:left w:val="nil"/>
          <w:bottom w:val="nil"/>
          <w:right w:val="nil"/>
          <w:between w:val="nil"/>
        </w:pBdr>
        <w:spacing w:after="0" w:line="240" w:lineRule="auto"/>
        <w:ind w:right="-110"/>
        <w:jc w:val="both"/>
        <w:rPr>
          <w:color w:val="000000"/>
          <w:szCs w:val="22"/>
        </w:rPr>
      </w:pPr>
      <w:r>
        <w:rPr>
          <w:color w:val="000000"/>
          <w:szCs w:val="22"/>
        </w:rPr>
        <w:t>konfiguraci CBWFQ (</w:t>
      </w:r>
      <w:proofErr w:type="spellStart"/>
      <w:r>
        <w:rPr>
          <w:color w:val="000000"/>
          <w:szCs w:val="22"/>
        </w:rPr>
        <w:t>Clase-Based</w:t>
      </w:r>
      <w:proofErr w:type="spellEnd"/>
      <w:r>
        <w:rPr>
          <w:color w:val="000000"/>
          <w:szCs w:val="22"/>
        </w:rPr>
        <w:t xml:space="preserve"> </w:t>
      </w:r>
      <w:proofErr w:type="spellStart"/>
      <w:r>
        <w:rPr>
          <w:color w:val="000000"/>
          <w:szCs w:val="22"/>
        </w:rPr>
        <w:t>Weighted</w:t>
      </w:r>
      <w:proofErr w:type="spellEnd"/>
      <w:r>
        <w:rPr>
          <w:color w:val="000000"/>
          <w:szCs w:val="22"/>
        </w:rPr>
        <w:t xml:space="preserve"> Fair </w:t>
      </w:r>
      <w:proofErr w:type="spellStart"/>
      <w:r>
        <w:rPr>
          <w:color w:val="000000"/>
          <w:szCs w:val="22"/>
        </w:rPr>
        <w:t>Queueing</w:t>
      </w:r>
      <w:proofErr w:type="spellEnd"/>
      <w:r>
        <w:rPr>
          <w:color w:val="000000"/>
          <w:szCs w:val="22"/>
        </w:rPr>
        <w:t xml:space="preserve">) pro obsluhu datového provozu Zákazníka </w:t>
      </w:r>
    </w:p>
    <w:p w14:paraId="793F69D8" w14:textId="77777777" w:rsidR="005632AB" w:rsidRDefault="00CC6A4C">
      <w:pPr>
        <w:widowControl w:val="0"/>
        <w:numPr>
          <w:ilvl w:val="0"/>
          <w:numId w:val="6"/>
        </w:numPr>
        <w:pBdr>
          <w:top w:val="nil"/>
          <w:left w:val="nil"/>
          <w:bottom w:val="nil"/>
          <w:right w:val="nil"/>
          <w:between w:val="nil"/>
        </w:pBdr>
        <w:spacing w:after="0" w:line="240" w:lineRule="auto"/>
        <w:ind w:right="-110"/>
        <w:jc w:val="both"/>
        <w:rPr>
          <w:color w:val="000000"/>
          <w:szCs w:val="22"/>
        </w:rPr>
      </w:pPr>
      <w:r>
        <w:rPr>
          <w:color w:val="000000"/>
          <w:szCs w:val="22"/>
        </w:rPr>
        <w:t>v lokalitách s hlasovým provozem konfiguraci LLQ (</w:t>
      </w:r>
      <w:proofErr w:type="spellStart"/>
      <w:r>
        <w:rPr>
          <w:color w:val="000000"/>
          <w:szCs w:val="22"/>
        </w:rPr>
        <w:t>Low-Latency</w:t>
      </w:r>
      <w:proofErr w:type="spellEnd"/>
      <w:r>
        <w:rPr>
          <w:color w:val="000000"/>
          <w:szCs w:val="22"/>
        </w:rPr>
        <w:t xml:space="preserve"> </w:t>
      </w:r>
      <w:proofErr w:type="spellStart"/>
      <w:r>
        <w:rPr>
          <w:color w:val="000000"/>
          <w:szCs w:val="22"/>
        </w:rPr>
        <w:t>Queueing</w:t>
      </w:r>
      <w:proofErr w:type="spellEnd"/>
      <w:r>
        <w:rPr>
          <w:color w:val="000000"/>
          <w:szCs w:val="22"/>
        </w:rPr>
        <w:t>) pro prioritizaci hlasového provozu a zajištění pásma pro něj</w:t>
      </w:r>
    </w:p>
    <w:p w14:paraId="793F69D9" w14:textId="77777777" w:rsidR="005632AB" w:rsidRDefault="005632AB">
      <w:pPr>
        <w:widowControl w:val="0"/>
        <w:pBdr>
          <w:top w:val="nil"/>
          <w:left w:val="nil"/>
          <w:bottom w:val="nil"/>
          <w:right w:val="nil"/>
          <w:between w:val="nil"/>
        </w:pBdr>
        <w:spacing w:after="0" w:line="240" w:lineRule="auto"/>
        <w:ind w:right="-110"/>
        <w:jc w:val="both"/>
        <w:rPr>
          <w:color w:val="000000"/>
          <w:szCs w:val="22"/>
        </w:rPr>
      </w:pPr>
    </w:p>
    <w:p w14:paraId="793F69DA" w14:textId="77777777" w:rsidR="005632AB" w:rsidRDefault="005632AB">
      <w:pPr>
        <w:pBdr>
          <w:top w:val="nil"/>
          <w:left w:val="nil"/>
          <w:bottom w:val="nil"/>
          <w:right w:val="nil"/>
          <w:between w:val="nil"/>
        </w:pBdr>
        <w:spacing w:after="0" w:line="240" w:lineRule="auto"/>
        <w:ind w:left="720"/>
        <w:rPr>
          <w:color w:val="000000"/>
          <w:szCs w:val="22"/>
        </w:rPr>
      </w:pPr>
    </w:p>
    <w:p w14:paraId="793F69DB" w14:textId="77777777" w:rsidR="005632AB" w:rsidRDefault="00CC6A4C">
      <w:pPr>
        <w:widowControl w:val="0"/>
        <w:pBdr>
          <w:top w:val="nil"/>
          <w:left w:val="nil"/>
          <w:bottom w:val="nil"/>
          <w:right w:val="nil"/>
          <w:between w:val="nil"/>
        </w:pBdr>
        <w:spacing w:after="0" w:line="240" w:lineRule="auto"/>
        <w:jc w:val="both"/>
        <w:rPr>
          <w:color w:val="000000"/>
          <w:szCs w:val="22"/>
        </w:rPr>
      </w:pPr>
      <w:r>
        <w:rPr>
          <w:color w:val="000000"/>
          <w:szCs w:val="22"/>
        </w:rPr>
        <w:t xml:space="preserve">Poskytovatel zajistí ve své transportní síti oddělení hlasového, obrazového provozu od datového provozu zadavatele a zabezpečí </w:t>
      </w:r>
      <w:proofErr w:type="spellStart"/>
      <w:r>
        <w:rPr>
          <w:color w:val="000000"/>
          <w:szCs w:val="22"/>
        </w:rPr>
        <w:t>QoS</w:t>
      </w:r>
      <w:proofErr w:type="spellEnd"/>
      <w:r>
        <w:rPr>
          <w:color w:val="000000"/>
          <w:szCs w:val="22"/>
        </w:rPr>
        <w:t xml:space="preserve"> (</w:t>
      </w:r>
      <w:proofErr w:type="spellStart"/>
      <w:r>
        <w:rPr>
          <w:color w:val="000000"/>
          <w:szCs w:val="22"/>
        </w:rPr>
        <w:t>Quality</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r>
        <w:rPr>
          <w:color w:val="000000"/>
          <w:szCs w:val="22"/>
        </w:rPr>
        <w:t>Services</w:t>
      </w:r>
      <w:proofErr w:type="spellEnd"/>
      <w:r>
        <w:rPr>
          <w:color w:val="000000"/>
          <w:szCs w:val="22"/>
        </w:rPr>
        <w:t>) pro hlasový, obrazový a datový provoz s následujícími přenosovými parametry:</w:t>
      </w:r>
    </w:p>
    <w:p w14:paraId="793F69DC" w14:textId="77777777" w:rsidR="005632AB" w:rsidRDefault="00CC6A4C">
      <w:pPr>
        <w:widowControl w:val="0"/>
        <w:numPr>
          <w:ilvl w:val="1"/>
          <w:numId w:val="3"/>
        </w:numPr>
        <w:pBdr>
          <w:top w:val="nil"/>
          <w:left w:val="nil"/>
          <w:bottom w:val="nil"/>
          <w:right w:val="nil"/>
          <w:between w:val="nil"/>
        </w:pBdr>
        <w:spacing w:after="0" w:line="240" w:lineRule="auto"/>
        <w:jc w:val="both"/>
        <w:rPr>
          <w:color w:val="000000"/>
          <w:szCs w:val="22"/>
        </w:rPr>
      </w:pPr>
      <w:r>
        <w:rPr>
          <w:color w:val="000000"/>
          <w:szCs w:val="22"/>
        </w:rPr>
        <w:t>garance šířky pásma pro hlasové, video služby</w:t>
      </w:r>
    </w:p>
    <w:p w14:paraId="793F69DD"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lastRenderedPageBreak/>
        <w:t>zpoždění do 5ms RTT</w:t>
      </w:r>
    </w:p>
    <w:p w14:paraId="793F69DE"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ztrátovost paketů do 0,5%</w:t>
      </w:r>
    </w:p>
    <w:p w14:paraId="793F69DF"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variabilita zpoždění do 1ms</w:t>
      </w:r>
    </w:p>
    <w:p w14:paraId="793F69E0" w14:textId="77777777" w:rsidR="005632AB" w:rsidRDefault="005632AB">
      <w:pPr>
        <w:widowControl w:val="0"/>
        <w:pBdr>
          <w:top w:val="nil"/>
          <w:left w:val="nil"/>
          <w:bottom w:val="nil"/>
          <w:right w:val="nil"/>
          <w:between w:val="nil"/>
        </w:pBdr>
        <w:spacing w:after="0" w:line="240" w:lineRule="auto"/>
        <w:ind w:left="1440"/>
        <w:jc w:val="both"/>
        <w:rPr>
          <w:color w:val="000000"/>
          <w:szCs w:val="22"/>
          <w:highlight w:val="yellow"/>
        </w:rPr>
      </w:pPr>
    </w:p>
    <w:p w14:paraId="793F69E1" w14:textId="77777777" w:rsidR="005632AB" w:rsidRDefault="00CC6A4C">
      <w:pPr>
        <w:widowControl w:val="0"/>
        <w:numPr>
          <w:ilvl w:val="0"/>
          <w:numId w:val="4"/>
        </w:numPr>
        <w:pBdr>
          <w:top w:val="nil"/>
          <w:left w:val="nil"/>
          <w:bottom w:val="nil"/>
          <w:right w:val="nil"/>
          <w:between w:val="nil"/>
        </w:pBdr>
        <w:spacing w:after="0" w:line="240" w:lineRule="auto"/>
        <w:jc w:val="both"/>
        <w:rPr>
          <w:color w:val="000000"/>
          <w:szCs w:val="22"/>
        </w:rPr>
      </w:pPr>
      <w:r>
        <w:rPr>
          <w:color w:val="000000"/>
          <w:szCs w:val="22"/>
        </w:rPr>
        <w:t>garance šířky pásma pro kritická data</w:t>
      </w:r>
    </w:p>
    <w:p w14:paraId="793F69E2"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zpoždění do 10ms RTT</w:t>
      </w:r>
    </w:p>
    <w:p w14:paraId="793F69E3"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ztrátovost paketů do 0,5%</w:t>
      </w:r>
    </w:p>
    <w:p w14:paraId="793F69E4"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variabilita zpoždění do 1ms</w:t>
      </w:r>
    </w:p>
    <w:p w14:paraId="793F69E5" w14:textId="77777777" w:rsidR="005632AB" w:rsidRDefault="005632AB">
      <w:pPr>
        <w:widowControl w:val="0"/>
        <w:pBdr>
          <w:top w:val="nil"/>
          <w:left w:val="nil"/>
          <w:bottom w:val="nil"/>
          <w:right w:val="nil"/>
          <w:between w:val="nil"/>
        </w:pBdr>
        <w:spacing w:after="0" w:line="240" w:lineRule="auto"/>
        <w:ind w:left="1440"/>
        <w:jc w:val="both"/>
        <w:rPr>
          <w:color w:val="000000"/>
          <w:szCs w:val="22"/>
        </w:rPr>
      </w:pPr>
    </w:p>
    <w:p w14:paraId="793F69E6" w14:textId="77777777" w:rsidR="005632AB" w:rsidRDefault="00CC6A4C">
      <w:pPr>
        <w:widowControl w:val="0"/>
        <w:numPr>
          <w:ilvl w:val="0"/>
          <w:numId w:val="4"/>
        </w:numPr>
        <w:pBdr>
          <w:top w:val="nil"/>
          <w:left w:val="nil"/>
          <w:bottom w:val="nil"/>
          <w:right w:val="nil"/>
          <w:between w:val="nil"/>
        </w:pBdr>
        <w:spacing w:after="0" w:line="240" w:lineRule="auto"/>
        <w:jc w:val="both"/>
        <w:rPr>
          <w:color w:val="000000"/>
          <w:szCs w:val="22"/>
        </w:rPr>
      </w:pPr>
      <w:r>
        <w:rPr>
          <w:color w:val="000000"/>
          <w:szCs w:val="22"/>
        </w:rPr>
        <w:t>garance šířky pásma pro standard data</w:t>
      </w:r>
    </w:p>
    <w:p w14:paraId="793F69E7"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zpoždění do 15ms RTT</w:t>
      </w:r>
    </w:p>
    <w:p w14:paraId="793F69E8"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ztrátovost paketů do 0,8%</w:t>
      </w:r>
    </w:p>
    <w:p w14:paraId="793F69E9"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variabilita zpoždění do 1,5ms</w:t>
      </w:r>
    </w:p>
    <w:p w14:paraId="793F69EA" w14:textId="77777777" w:rsidR="005632AB" w:rsidRDefault="005632AB">
      <w:pPr>
        <w:widowControl w:val="0"/>
        <w:pBdr>
          <w:top w:val="nil"/>
          <w:left w:val="nil"/>
          <w:bottom w:val="nil"/>
          <w:right w:val="nil"/>
          <w:between w:val="nil"/>
        </w:pBdr>
        <w:spacing w:after="0" w:line="240" w:lineRule="auto"/>
        <w:ind w:left="1440"/>
        <w:jc w:val="both"/>
        <w:rPr>
          <w:color w:val="000000"/>
          <w:szCs w:val="22"/>
        </w:rPr>
      </w:pPr>
    </w:p>
    <w:p w14:paraId="793F69EB" w14:textId="77777777" w:rsidR="005632AB" w:rsidRDefault="00CC6A4C">
      <w:pPr>
        <w:widowControl w:val="0"/>
        <w:numPr>
          <w:ilvl w:val="1"/>
          <w:numId w:val="3"/>
        </w:numPr>
        <w:pBdr>
          <w:top w:val="nil"/>
          <w:left w:val="nil"/>
          <w:bottom w:val="nil"/>
          <w:right w:val="nil"/>
          <w:between w:val="nil"/>
        </w:pBdr>
        <w:spacing w:after="0" w:line="240" w:lineRule="auto"/>
        <w:jc w:val="both"/>
        <w:rPr>
          <w:color w:val="000000"/>
          <w:szCs w:val="22"/>
        </w:rPr>
      </w:pPr>
      <w:r>
        <w:rPr>
          <w:color w:val="000000"/>
          <w:szCs w:val="22"/>
        </w:rPr>
        <w:t xml:space="preserve">parametry </w:t>
      </w:r>
      <w:proofErr w:type="spellStart"/>
      <w:r>
        <w:rPr>
          <w:color w:val="000000"/>
          <w:szCs w:val="22"/>
        </w:rPr>
        <w:t>DDoS</w:t>
      </w:r>
      <w:proofErr w:type="spellEnd"/>
      <w:r>
        <w:rPr>
          <w:color w:val="000000"/>
          <w:szCs w:val="22"/>
        </w:rPr>
        <w:t xml:space="preserve"> služby</w:t>
      </w:r>
    </w:p>
    <w:p w14:paraId="793F69EC"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 xml:space="preserve">ochrana před volumetrickými útoky do 10 </w:t>
      </w:r>
      <w:proofErr w:type="spellStart"/>
      <w:r>
        <w:rPr>
          <w:color w:val="000000"/>
          <w:szCs w:val="22"/>
        </w:rPr>
        <w:t>Gbit</w:t>
      </w:r>
      <w:proofErr w:type="spellEnd"/>
      <w:r>
        <w:rPr>
          <w:color w:val="000000"/>
          <w:szCs w:val="22"/>
        </w:rPr>
        <w:t>/s</w:t>
      </w:r>
    </w:p>
    <w:p w14:paraId="793F69ED" w14:textId="77777777" w:rsidR="005632AB" w:rsidRDefault="00CC6A4C">
      <w:pPr>
        <w:widowControl w:val="0"/>
        <w:numPr>
          <w:ilvl w:val="2"/>
          <w:numId w:val="3"/>
        </w:numPr>
        <w:pBdr>
          <w:top w:val="nil"/>
          <w:left w:val="nil"/>
          <w:bottom w:val="nil"/>
          <w:right w:val="nil"/>
          <w:between w:val="nil"/>
        </w:pBdr>
        <w:spacing w:after="0" w:line="240" w:lineRule="auto"/>
        <w:jc w:val="both"/>
        <w:rPr>
          <w:color w:val="000000"/>
          <w:szCs w:val="22"/>
        </w:rPr>
      </w:pPr>
      <w:r>
        <w:rPr>
          <w:color w:val="000000"/>
          <w:szCs w:val="22"/>
        </w:rPr>
        <w:t>eliminace aplikačních a „pomalých útoků“</w:t>
      </w:r>
    </w:p>
    <w:p w14:paraId="793F69EE" w14:textId="77777777" w:rsidR="005632AB" w:rsidRDefault="00CC6A4C">
      <w:pPr>
        <w:widowControl w:val="0"/>
        <w:pBdr>
          <w:top w:val="nil"/>
          <w:left w:val="nil"/>
          <w:bottom w:val="nil"/>
          <w:right w:val="nil"/>
          <w:between w:val="nil"/>
        </w:pBdr>
        <w:spacing w:after="0" w:line="240" w:lineRule="auto"/>
        <w:ind w:left="1800"/>
        <w:jc w:val="both"/>
        <w:rPr>
          <w:color w:val="000000"/>
          <w:szCs w:val="22"/>
        </w:rPr>
      </w:pPr>
      <w:r>
        <w:rPr>
          <w:color w:val="000000"/>
          <w:szCs w:val="22"/>
        </w:rPr>
        <w:t xml:space="preserve">pro služby </w:t>
      </w:r>
      <w:proofErr w:type="spellStart"/>
      <w:r>
        <w:rPr>
          <w:color w:val="000000"/>
          <w:szCs w:val="22"/>
        </w:rPr>
        <w:t>vypublikované</w:t>
      </w:r>
      <w:proofErr w:type="spellEnd"/>
      <w:r>
        <w:rPr>
          <w:color w:val="000000"/>
          <w:szCs w:val="22"/>
        </w:rPr>
        <w:t xml:space="preserve"> do </w:t>
      </w:r>
      <w:proofErr w:type="gramStart"/>
      <w:r>
        <w:rPr>
          <w:color w:val="000000"/>
          <w:szCs w:val="22"/>
        </w:rPr>
        <w:t>Internetu</w:t>
      </w:r>
      <w:proofErr w:type="gramEnd"/>
      <w:r>
        <w:rPr>
          <w:color w:val="000000"/>
          <w:szCs w:val="22"/>
        </w:rPr>
        <w:t xml:space="preserve"> </w:t>
      </w:r>
    </w:p>
    <w:p w14:paraId="793F69EF" w14:textId="77777777" w:rsidR="005632AB" w:rsidRDefault="005632AB">
      <w:pPr>
        <w:widowControl w:val="0"/>
        <w:pBdr>
          <w:top w:val="nil"/>
          <w:left w:val="nil"/>
          <w:bottom w:val="nil"/>
          <w:right w:val="nil"/>
          <w:between w:val="nil"/>
        </w:pBdr>
        <w:spacing w:after="0" w:line="240" w:lineRule="auto"/>
        <w:jc w:val="both"/>
        <w:rPr>
          <w:color w:val="000000"/>
          <w:szCs w:val="22"/>
        </w:rPr>
      </w:pPr>
    </w:p>
    <w:p w14:paraId="793F69F0" w14:textId="77777777" w:rsidR="005632AB" w:rsidRDefault="00CC6A4C">
      <w:pPr>
        <w:widowControl w:val="0"/>
        <w:pBdr>
          <w:top w:val="nil"/>
          <w:left w:val="nil"/>
          <w:bottom w:val="nil"/>
          <w:right w:val="nil"/>
          <w:between w:val="nil"/>
        </w:pBdr>
        <w:spacing w:after="0" w:line="240" w:lineRule="auto"/>
        <w:ind w:right="-110"/>
        <w:jc w:val="both"/>
        <w:rPr>
          <w:color w:val="000000"/>
          <w:szCs w:val="22"/>
        </w:rPr>
      </w:pPr>
      <w:r>
        <w:rPr>
          <w:color w:val="000000"/>
          <w:szCs w:val="22"/>
        </w:rPr>
        <w:t xml:space="preserve">Zákazník specifikuje rozčlenění uživatelského provozu do jednotlivých tříd </w:t>
      </w:r>
      <w:proofErr w:type="spellStart"/>
      <w:r>
        <w:rPr>
          <w:color w:val="000000"/>
          <w:szCs w:val="22"/>
        </w:rPr>
        <w:t>QoS</w:t>
      </w:r>
      <w:proofErr w:type="spellEnd"/>
      <w:r>
        <w:rPr>
          <w:color w:val="000000"/>
          <w:szCs w:val="22"/>
        </w:rPr>
        <w:t xml:space="preserve"> na základě parametrů: zdrojová IP adresa, cílová IP adresa, protokol, TCP/UDP port.</w:t>
      </w:r>
    </w:p>
    <w:p w14:paraId="793F69F1" w14:textId="77777777" w:rsidR="005632AB" w:rsidRDefault="005632AB">
      <w:pPr>
        <w:widowControl w:val="0"/>
        <w:pBdr>
          <w:top w:val="nil"/>
          <w:left w:val="nil"/>
          <w:bottom w:val="nil"/>
          <w:right w:val="nil"/>
          <w:between w:val="nil"/>
        </w:pBdr>
        <w:spacing w:after="0" w:line="240" w:lineRule="auto"/>
        <w:ind w:left="1440"/>
        <w:jc w:val="both"/>
        <w:rPr>
          <w:color w:val="000000"/>
          <w:szCs w:val="22"/>
        </w:rPr>
      </w:pPr>
    </w:p>
    <w:p w14:paraId="793F69F2" w14:textId="77777777" w:rsidR="005632AB" w:rsidRDefault="00CC6A4C">
      <w:pPr>
        <w:widowControl w:val="0"/>
        <w:pBdr>
          <w:top w:val="nil"/>
          <w:left w:val="nil"/>
          <w:bottom w:val="nil"/>
          <w:right w:val="nil"/>
          <w:between w:val="nil"/>
        </w:pBdr>
        <w:spacing w:after="0" w:line="240" w:lineRule="auto"/>
        <w:jc w:val="both"/>
        <w:rPr>
          <w:color w:val="000000"/>
          <w:szCs w:val="22"/>
        </w:rPr>
      </w:pPr>
      <w:proofErr w:type="spellStart"/>
      <w:r>
        <w:rPr>
          <w:color w:val="000000"/>
          <w:szCs w:val="22"/>
        </w:rPr>
        <w:t>Security</w:t>
      </w:r>
      <w:proofErr w:type="spellEnd"/>
      <w:r>
        <w:rPr>
          <w:color w:val="000000"/>
          <w:szCs w:val="22"/>
        </w:rPr>
        <w:t xml:space="preserve"> </w:t>
      </w:r>
      <w:proofErr w:type="spellStart"/>
      <w:r>
        <w:rPr>
          <w:color w:val="000000"/>
          <w:szCs w:val="22"/>
        </w:rPr>
        <w:t>services</w:t>
      </w:r>
      <w:proofErr w:type="spellEnd"/>
      <w:r>
        <w:rPr>
          <w:color w:val="000000"/>
          <w:szCs w:val="22"/>
        </w:rPr>
        <w:t>:</w:t>
      </w:r>
    </w:p>
    <w:p w14:paraId="793F69F3" w14:textId="77777777" w:rsidR="005632AB" w:rsidRDefault="00CC6A4C">
      <w:pPr>
        <w:widowControl w:val="0"/>
        <w:pBdr>
          <w:top w:val="nil"/>
          <w:left w:val="nil"/>
          <w:bottom w:val="nil"/>
          <w:right w:val="nil"/>
          <w:between w:val="nil"/>
        </w:pBdr>
        <w:spacing w:after="0" w:line="240" w:lineRule="auto"/>
        <w:jc w:val="both"/>
        <w:rPr>
          <w:color w:val="000000"/>
          <w:szCs w:val="22"/>
        </w:rPr>
      </w:pPr>
      <w:r>
        <w:rPr>
          <w:color w:val="000000"/>
          <w:szCs w:val="22"/>
        </w:rPr>
        <w:t xml:space="preserve">Zákazník požaduje, aby Poskytovatel zajišťoval internetovou konektivitu prostřednictvím technologie, která obsahuje IPS službu, antivir, antispam, web </w:t>
      </w:r>
      <w:proofErr w:type="spellStart"/>
      <w:r>
        <w:rPr>
          <w:color w:val="000000"/>
          <w:szCs w:val="22"/>
        </w:rPr>
        <w:t>filtering</w:t>
      </w:r>
      <w:proofErr w:type="spellEnd"/>
      <w:r>
        <w:rPr>
          <w:color w:val="000000"/>
          <w:szCs w:val="22"/>
        </w:rPr>
        <w:t xml:space="preserve">, </w:t>
      </w:r>
      <w:proofErr w:type="spellStart"/>
      <w:r>
        <w:rPr>
          <w:color w:val="000000"/>
          <w:szCs w:val="22"/>
        </w:rPr>
        <w:t>content</w:t>
      </w:r>
      <w:proofErr w:type="spellEnd"/>
      <w:r>
        <w:rPr>
          <w:color w:val="000000"/>
          <w:szCs w:val="22"/>
        </w:rPr>
        <w:t xml:space="preserve"> </w:t>
      </w:r>
      <w:proofErr w:type="spellStart"/>
      <w:r>
        <w:rPr>
          <w:color w:val="000000"/>
          <w:szCs w:val="22"/>
        </w:rPr>
        <w:t>filtering</w:t>
      </w:r>
      <w:proofErr w:type="spellEnd"/>
      <w:r>
        <w:rPr>
          <w:color w:val="000000"/>
          <w:szCs w:val="22"/>
        </w:rPr>
        <w:t xml:space="preserve">. Služby IPS, antivir, antispam, web </w:t>
      </w:r>
      <w:proofErr w:type="spellStart"/>
      <w:r>
        <w:rPr>
          <w:color w:val="000000"/>
          <w:szCs w:val="22"/>
        </w:rPr>
        <w:t>filtering</w:t>
      </w:r>
      <w:proofErr w:type="spellEnd"/>
      <w:r>
        <w:rPr>
          <w:color w:val="000000"/>
          <w:szCs w:val="22"/>
        </w:rPr>
        <w:t xml:space="preserve">, </w:t>
      </w:r>
      <w:proofErr w:type="spellStart"/>
      <w:r>
        <w:rPr>
          <w:color w:val="000000"/>
          <w:szCs w:val="22"/>
        </w:rPr>
        <w:t>content</w:t>
      </w:r>
      <w:proofErr w:type="spellEnd"/>
      <w:r>
        <w:rPr>
          <w:color w:val="000000"/>
          <w:szCs w:val="22"/>
        </w:rPr>
        <w:t xml:space="preserve"> </w:t>
      </w:r>
      <w:proofErr w:type="spellStart"/>
      <w:r>
        <w:rPr>
          <w:color w:val="000000"/>
          <w:szCs w:val="22"/>
        </w:rPr>
        <w:t>filtering</w:t>
      </w:r>
      <w:proofErr w:type="spellEnd"/>
      <w:r>
        <w:rPr>
          <w:color w:val="000000"/>
          <w:szCs w:val="22"/>
        </w:rPr>
        <w:t xml:space="preserve"> a ochranu proti DDOS útokům lze řešit centrálně či pro každou připojenou lokalitu individuálně. </w:t>
      </w:r>
    </w:p>
    <w:p w14:paraId="793F69F4" w14:textId="77777777" w:rsidR="005632AB" w:rsidRDefault="005632AB">
      <w:pPr>
        <w:widowControl w:val="0"/>
        <w:pBdr>
          <w:top w:val="nil"/>
          <w:left w:val="nil"/>
          <w:bottom w:val="nil"/>
          <w:right w:val="nil"/>
          <w:between w:val="nil"/>
        </w:pBdr>
        <w:spacing w:after="0" w:line="240" w:lineRule="auto"/>
        <w:jc w:val="both"/>
        <w:rPr>
          <w:color w:val="000000"/>
          <w:szCs w:val="22"/>
        </w:rPr>
      </w:pPr>
    </w:p>
    <w:p w14:paraId="793F69F5" w14:textId="77777777" w:rsidR="005632AB" w:rsidRDefault="00CC6A4C">
      <w:pPr>
        <w:widowControl w:val="0"/>
        <w:pBdr>
          <w:top w:val="nil"/>
          <w:left w:val="nil"/>
          <w:bottom w:val="nil"/>
          <w:right w:val="nil"/>
          <w:between w:val="nil"/>
        </w:pBdr>
        <w:spacing w:after="0" w:line="240" w:lineRule="auto"/>
        <w:jc w:val="both"/>
        <w:rPr>
          <w:color w:val="000000"/>
          <w:szCs w:val="22"/>
        </w:rPr>
      </w:pPr>
      <w:r>
        <w:rPr>
          <w:color w:val="000000"/>
          <w:szCs w:val="22"/>
        </w:rPr>
        <w:t xml:space="preserve">Poskytovatel musí zajistit centrální správu, servis, reaktivní monitoring pro transportní část služby a proaktivní monitoring pro bezpečnostní části poskytované služby. </w:t>
      </w:r>
    </w:p>
    <w:p w14:paraId="793F69F6"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Poskytovatel dále zajistí pravidelný měsíční reporting dodržování parametrů služby pro každou připojenou lokalitu. Poskytovatel zajistí měsíční reporting bezpečnostních hrozeb a evidovaných bezpečnostních událostí.</w:t>
      </w:r>
    </w:p>
    <w:p w14:paraId="793F69F7"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Služba je dostupná je-li dostupné a funkční předávací rozhraní služby na zařízení CPE Poskytovatele v místě předání služby.</w:t>
      </w:r>
    </w:p>
    <w:p w14:paraId="793F69F8" w14:textId="77777777" w:rsidR="005632AB" w:rsidRDefault="005632AB">
      <w:pPr>
        <w:pBdr>
          <w:top w:val="nil"/>
          <w:left w:val="nil"/>
          <w:bottom w:val="nil"/>
          <w:right w:val="nil"/>
          <w:between w:val="nil"/>
        </w:pBdr>
        <w:spacing w:after="0" w:line="240" w:lineRule="auto"/>
        <w:jc w:val="both"/>
        <w:rPr>
          <w:color w:val="000000"/>
          <w:szCs w:val="22"/>
        </w:rPr>
      </w:pPr>
    </w:p>
    <w:p w14:paraId="793F69F9"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Pro obě výše zmíněné služby: Zákazník umožní instalaci CPE zařízení Poskytovatele do k tomu určených technologických prostor. V případě možnosti umístění zařízení do stávajícího rozvaděče Zákazník zpřístupní prostor v rozvaděči. Zákazník zajistí vhodné provozní podmínky pro CPE zařízení Poskytovatele.</w:t>
      </w:r>
    </w:p>
    <w:p w14:paraId="793F69FA"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 xml:space="preserve">Plánované odstávky budou Poskytovatelem hlášeny Zákazníkovi minimálně 5 pracovních dnů před zahájením odstávky a součet doby plánovaných odstávek nepřekročí v kalendářním měsíci 5 hodin pro obě služby dohromady nezávisle v každé lokalitě. Po dobu plánované odstávky není služba považována za nedostupnou. </w:t>
      </w:r>
    </w:p>
    <w:p w14:paraId="793F69FB" w14:textId="77777777" w:rsidR="005632AB" w:rsidRDefault="00CC6A4C">
      <w:pPr>
        <w:pBdr>
          <w:top w:val="nil"/>
          <w:left w:val="nil"/>
          <w:bottom w:val="nil"/>
          <w:right w:val="nil"/>
          <w:between w:val="nil"/>
        </w:pBdr>
        <w:spacing w:after="0" w:line="240" w:lineRule="auto"/>
        <w:jc w:val="both"/>
        <w:rPr>
          <w:color w:val="000000"/>
          <w:szCs w:val="22"/>
        </w:rPr>
      </w:pPr>
      <w:r>
        <w:rPr>
          <w:color w:val="000000"/>
          <w:szCs w:val="22"/>
        </w:rPr>
        <w:t>Poskytovatel zajistí zakládání/nahlašování, evidenci a vyhodnocení incidentů jak ze strany Poskytovatele, tak ze strany Zákazníka v systému Poskytovatele. Poskytovatel umožní do systému pro práci s incidenty Zákazníkovi přístup</w:t>
      </w:r>
      <w:r w:rsidR="007C5B8D">
        <w:rPr>
          <w:color w:val="000000"/>
          <w:szCs w:val="22"/>
        </w:rPr>
        <w:t>,</w:t>
      </w:r>
      <w:r>
        <w:rPr>
          <w:color w:val="000000"/>
          <w:szCs w:val="22"/>
        </w:rPr>
        <w:t xml:space="preserve"> a to pomocí webového rozhraní systému Poskytovatele.</w:t>
      </w:r>
    </w:p>
    <w:p w14:paraId="793F69FC" w14:textId="77777777" w:rsidR="005632AB" w:rsidRDefault="00CC6A4C">
      <w:pPr>
        <w:rPr>
          <w:b/>
          <w:u w:val="single"/>
        </w:rPr>
      </w:pPr>
      <w:r>
        <w:br w:type="page"/>
      </w:r>
      <w:r>
        <w:rPr>
          <w:b/>
          <w:u w:val="single"/>
        </w:rPr>
        <w:lastRenderedPageBreak/>
        <w:t>SLA Služeb:</w:t>
      </w:r>
    </w:p>
    <w:p w14:paraId="793F69FD" w14:textId="77777777" w:rsidR="005632AB" w:rsidRDefault="00CC6A4C">
      <w:pPr>
        <w:rPr>
          <w:b/>
        </w:rPr>
      </w:pPr>
      <w:r>
        <w:rPr>
          <w:b/>
        </w:rPr>
        <w:t>Služba č. 1 – L2 Virtuální Privátní síť</w:t>
      </w:r>
    </w:p>
    <w:p w14:paraId="793F69FE" w14:textId="77777777" w:rsidR="005632AB" w:rsidRDefault="00CC6A4C">
      <w:r>
        <w:t>SLA pro konkrétní přípojku sítě/Službu</w:t>
      </w:r>
    </w:p>
    <w:tbl>
      <w:tblPr>
        <w:tblStyle w:val="a1"/>
        <w:tblW w:w="8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559"/>
        <w:gridCol w:w="1549"/>
      </w:tblGrid>
      <w:tr w:rsidR="005632AB" w14:paraId="793F6A02" w14:textId="77777777">
        <w:tc>
          <w:tcPr>
            <w:tcW w:w="5495" w:type="dxa"/>
            <w:tcBorders>
              <w:bottom w:val="single" w:sz="4" w:space="0" w:color="000000"/>
            </w:tcBorders>
            <w:shd w:val="clear" w:color="auto" w:fill="4F81BD"/>
          </w:tcPr>
          <w:p w14:paraId="793F69FF" w14:textId="77777777" w:rsidR="005632AB" w:rsidRDefault="00CC6A4C">
            <w:pPr>
              <w:pBdr>
                <w:top w:val="nil"/>
                <w:left w:val="nil"/>
                <w:bottom w:val="nil"/>
                <w:right w:val="nil"/>
                <w:between w:val="nil"/>
              </w:pBdr>
              <w:spacing w:before="60" w:after="30" w:line="240" w:lineRule="auto"/>
              <w:jc w:val="both"/>
              <w:rPr>
                <w:b/>
                <w:color w:val="000000"/>
                <w:szCs w:val="22"/>
              </w:rPr>
            </w:pPr>
            <w:r>
              <w:rPr>
                <w:b/>
                <w:color w:val="000000"/>
                <w:szCs w:val="22"/>
              </w:rPr>
              <w:t>SLA dimenze</w:t>
            </w:r>
          </w:p>
        </w:tc>
        <w:tc>
          <w:tcPr>
            <w:tcW w:w="1559" w:type="dxa"/>
            <w:tcBorders>
              <w:bottom w:val="single" w:sz="4" w:space="0" w:color="000000"/>
            </w:tcBorders>
            <w:shd w:val="clear" w:color="auto" w:fill="4F81BD"/>
          </w:tcPr>
          <w:p w14:paraId="793F6A00" w14:textId="77777777" w:rsidR="005632AB" w:rsidRDefault="00CC6A4C">
            <w:pPr>
              <w:pBdr>
                <w:top w:val="nil"/>
                <w:left w:val="nil"/>
                <w:bottom w:val="nil"/>
                <w:right w:val="nil"/>
                <w:between w:val="nil"/>
              </w:pBdr>
              <w:spacing w:before="60" w:after="30" w:line="240" w:lineRule="auto"/>
              <w:jc w:val="both"/>
              <w:rPr>
                <w:b/>
                <w:color w:val="000000"/>
                <w:szCs w:val="22"/>
              </w:rPr>
            </w:pPr>
            <w:r>
              <w:rPr>
                <w:b/>
                <w:color w:val="000000"/>
                <w:szCs w:val="22"/>
              </w:rPr>
              <w:t>Silver</w:t>
            </w:r>
          </w:p>
        </w:tc>
        <w:tc>
          <w:tcPr>
            <w:tcW w:w="1549" w:type="dxa"/>
            <w:tcBorders>
              <w:bottom w:val="single" w:sz="4" w:space="0" w:color="000000"/>
            </w:tcBorders>
            <w:shd w:val="clear" w:color="auto" w:fill="4F81BD"/>
          </w:tcPr>
          <w:p w14:paraId="793F6A01" w14:textId="77777777" w:rsidR="005632AB" w:rsidRDefault="00CC6A4C">
            <w:pPr>
              <w:pBdr>
                <w:top w:val="nil"/>
                <w:left w:val="nil"/>
                <w:bottom w:val="nil"/>
                <w:right w:val="nil"/>
                <w:between w:val="nil"/>
              </w:pBdr>
              <w:spacing w:before="60" w:after="30" w:line="240" w:lineRule="auto"/>
              <w:jc w:val="both"/>
              <w:rPr>
                <w:b/>
                <w:color w:val="000000"/>
                <w:szCs w:val="22"/>
              </w:rPr>
            </w:pPr>
            <w:r>
              <w:rPr>
                <w:b/>
                <w:color w:val="000000"/>
                <w:szCs w:val="22"/>
              </w:rPr>
              <w:t>Gold</w:t>
            </w:r>
          </w:p>
        </w:tc>
      </w:tr>
      <w:tr w:rsidR="005632AB" w14:paraId="793F6A06" w14:textId="77777777">
        <w:tc>
          <w:tcPr>
            <w:tcW w:w="5495" w:type="dxa"/>
            <w:shd w:val="clear" w:color="auto" w:fill="E6E6E6"/>
          </w:tcPr>
          <w:p w14:paraId="793F6A03"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Dostupnost / měsíc</w:t>
            </w:r>
          </w:p>
        </w:tc>
        <w:tc>
          <w:tcPr>
            <w:tcW w:w="1559" w:type="dxa"/>
            <w:shd w:val="clear" w:color="auto" w:fill="E6E6E6"/>
          </w:tcPr>
          <w:p w14:paraId="793F6A04" w14:textId="77777777" w:rsidR="005632AB" w:rsidRDefault="00CC6A4C">
            <w:pPr>
              <w:pBdr>
                <w:top w:val="nil"/>
                <w:left w:val="nil"/>
                <w:bottom w:val="nil"/>
                <w:right w:val="nil"/>
                <w:between w:val="nil"/>
              </w:pBdr>
              <w:spacing w:before="60" w:after="30" w:line="240" w:lineRule="auto"/>
              <w:jc w:val="both"/>
              <w:rPr>
                <w:color w:val="000000"/>
                <w:szCs w:val="22"/>
              </w:rPr>
            </w:pPr>
            <w:proofErr w:type="gramStart"/>
            <w:r>
              <w:rPr>
                <w:color w:val="000000"/>
                <w:szCs w:val="22"/>
              </w:rPr>
              <w:t>99,6%</w:t>
            </w:r>
            <w:proofErr w:type="gramEnd"/>
          </w:p>
        </w:tc>
        <w:tc>
          <w:tcPr>
            <w:tcW w:w="1549" w:type="dxa"/>
            <w:shd w:val="clear" w:color="auto" w:fill="E6E6E6"/>
          </w:tcPr>
          <w:p w14:paraId="793F6A05" w14:textId="77777777" w:rsidR="005632AB" w:rsidRDefault="00CC6A4C">
            <w:pPr>
              <w:pBdr>
                <w:top w:val="nil"/>
                <w:left w:val="nil"/>
                <w:bottom w:val="nil"/>
                <w:right w:val="nil"/>
                <w:between w:val="nil"/>
              </w:pBdr>
              <w:spacing w:before="60" w:after="30" w:line="240" w:lineRule="auto"/>
              <w:jc w:val="both"/>
              <w:rPr>
                <w:color w:val="000000"/>
                <w:szCs w:val="22"/>
              </w:rPr>
            </w:pPr>
            <w:proofErr w:type="gramStart"/>
            <w:r>
              <w:rPr>
                <w:color w:val="000000"/>
                <w:szCs w:val="22"/>
              </w:rPr>
              <w:t>99,9%</w:t>
            </w:r>
            <w:proofErr w:type="gramEnd"/>
          </w:p>
        </w:tc>
      </w:tr>
      <w:tr w:rsidR="005632AB" w14:paraId="793F6A0A" w14:textId="77777777">
        <w:tc>
          <w:tcPr>
            <w:tcW w:w="5495" w:type="dxa"/>
            <w:tcBorders>
              <w:bottom w:val="single" w:sz="4" w:space="0" w:color="000000"/>
            </w:tcBorders>
          </w:tcPr>
          <w:p w14:paraId="793F6A07"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Pravidelná doba poskytování služeb</w:t>
            </w:r>
          </w:p>
        </w:tc>
        <w:tc>
          <w:tcPr>
            <w:tcW w:w="1559" w:type="dxa"/>
            <w:tcBorders>
              <w:bottom w:val="single" w:sz="4" w:space="0" w:color="000000"/>
            </w:tcBorders>
          </w:tcPr>
          <w:p w14:paraId="793F6A08"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24/7</w:t>
            </w:r>
          </w:p>
        </w:tc>
        <w:tc>
          <w:tcPr>
            <w:tcW w:w="1549" w:type="dxa"/>
            <w:tcBorders>
              <w:bottom w:val="single" w:sz="4" w:space="0" w:color="000000"/>
            </w:tcBorders>
          </w:tcPr>
          <w:p w14:paraId="793F6A09"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24/7</w:t>
            </w:r>
          </w:p>
        </w:tc>
      </w:tr>
    </w:tbl>
    <w:p w14:paraId="793F6A0B" w14:textId="77777777" w:rsidR="005632AB" w:rsidRDefault="005632AB">
      <w:pPr>
        <w:pBdr>
          <w:top w:val="nil"/>
          <w:left w:val="nil"/>
          <w:bottom w:val="nil"/>
          <w:right w:val="nil"/>
          <w:between w:val="nil"/>
        </w:pBdr>
        <w:spacing w:before="60" w:after="30" w:line="240" w:lineRule="auto"/>
        <w:jc w:val="both"/>
        <w:rPr>
          <w:color w:val="000000"/>
          <w:szCs w:val="22"/>
        </w:rPr>
      </w:pPr>
    </w:p>
    <w:p w14:paraId="793F6A0C" w14:textId="77777777" w:rsidR="005632AB" w:rsidRDefault="00CC6A4C">
      <w:pPr>
        <w:rPr>
          <w:b/>
        </w:rPr>
      </w:pPr>
      <w:r>
        <w:rPr>
          <w:b/>
        </w:rPr>
        <w:t xml:space="preserve">Služba č. 2 – „zabezpečený internet </w:t>
      </w:r>
      <w:proofErr w:type="spellStart"/>
      <w:r>
        <w:rPr>
          <w:b/>
        </w:rPr>
        <w:t>access</w:t>
      </w:r>
      <w:proofErr w:type="spellEnd"/>
      <w:r>
        <w:rPr>
          <w:b/>
        </w:rPr>
        <w:t>“</w:t>
      </w:r>
    </w:p>
    <w:p w14:paraId="793F6A0D" w14:textId="77777777" w:rsidR="005632AB" w:rsidRDefault="00CC6A4C">
      <w:pPr>
        <w:rPr>
          <w:b/>
          <w:u w:val="single"/>
        </w:rPr>
      </w:pPr>
      <w:r>
        <w:t xml:space="preserve">SLA pro konkrétní Službu v lokalitě </w:t>
      </w:r>
    </w:p>
    <w:tbl>
      <w:tblPr>
        <w:tblStyle w:val="a2"/>
        <w:tblW w:w="7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7"/>
        <w:gridCol w:w="1559"/>
      </w:tblGrid>
      <w:tr w:rsidR="005632AB" w14:paraId="793F6A10" w14:textId="77777777">
        <w:tc>
          <w:tcPr>
            <w:tcW w:w="5457" w:type="dxa"/>
            <w:tcBorders>
              <w:bottom w:val="single" w:sz="4" w:space="0" w:color="000000"/>
            </w:tcBorders>
            <w:shd w:val="clear" w:color="auto" w:fill="4F81BD"/>
          </w:tcPr>
          <w:p w14:paraId="793F6A0E" w14:textId="77777777" w:rsidR="005632AB" w:rsidRDefault="00CC6A4C">
            <w:pPr>
              <w:pBdr>
                <w:top w:val="nil"/>
                <w:left w:val="nil"/>
                <w:bottom w:val="nil"/>
                <w:right w:val="nil"/>
                <w:between w:val="nil"/>
              </w:pBdr>
              <w:spacing w:before="60" w:after="30" w:line="240" w:lineRule="auto"/>
              <w:jc w:val="both"/>
              <w:rPr>
                <w:b/>
                <w:color w:val="000000"/>
                <w:szCs w:val="22"/>
              </w:rPr>
            </w:pPr>
            <w:r>
              <w:rPr>
                <w:b/>
                <w:color w:val="000000"/>
                <w:szCs w:val="22"/>
              </w:rPr>
              <w:t>SLA dimenze</w:t>
            </w:r>
          </w:p>
        </w:tc>
        <w:tc>
          <w:tcPr>
            <w:tcW w:w="1559" w:type="dxa"/>
            <w:tcBorders>
              <w:bottom w:val="single" w:sz="4" w:space="0" w:color="000000"/>
            </w:tcBorders>
            <w:shd w:val="clear" w:color="auto" w:fill="4F81BD"/>
          </w:tcPr>
          <w:p w14:paraId="793F6A0F" w14:textId="77777777" w:rsidR="005632AB" w:rsidRDefault="00CC6A4C">
            <w:pPr>
              <w:pBdr>
                <w:top w:val="nil"/>
                <w:left w:val="nil"/>
                <w:bottom w:val="nil"/>
                <w:right w:val="nil"/>
                <w:between w:val="nil"/>
              </w:pBdr>
              <w:spacing w:before="60" w:after="30" w:line="240" w:lineRule="auto"/>
              <w:jc w:val="both"/>
              <w:rPr>
                <w:b/>
                <w:color w:val="000000"/>
                <w:szCs w:val="22"/>
              </w:rPr>
            </w:pPr>
            <w:r>
              <w:rPr>
                <w:b/>
                <w:color w:val="000000"/>
                <w:szCs w:val="22"/>
              </w:rPr>
              <w:t>Silver</w:t>
            </w:r>
          </w:p>
        </w:tc>
      </w:tr>
      <w:tr w:rsidR="005632AB" w14:paraId="793F6A13" w14:textId="77777777">
        <w:tc>
          <w:tcPr>
            <w:tcW w:w="5457" w:type="dxa"/>
            <w:shd w:val="clear" w:color="auto" w:fill="F2F2F2"/>
          </w:tcPr>
          <w:p w14:paraId="793F6A11"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 xml:space="preserve">Dostupnost přístupu na </w:t>
            </w:r>
            <w:proofErr w:type="gramStart"/>
            <w:r>
              <w:rPr>
                <w:color w:val="000000"/>
                <w:szCs w:val="22"/>
              </w:rPr>
              <w:t>Internet</w:t>
            </w:r>
            <w:proofErr w:type="gramEnd"/>
          </w:p>
        </w:tc>
        <w:tc>
          <w:tcPr>
            <w:tcW w:w="1559" w:type="dxa"/>
            <w:tcBorders>
              <w:bottom w:val="single" w:sz="4" w:space="0" w:color="000000"/>
            </w:tcBorders>
            <w:shd w:val="clear" w:color="auto" w:fill="F2F2F2"/>
          </w:tcPr>
          <w:p w14:paraId="793F6A12" w14:textId="77777777" w:rsidR="005632AB" w:rsidRDefault="00CC6A4C">
            <w:pPr>
              <w:pBdr>
                <w:top w:val="nil"/>
                <w:left w:val="nil"/>
                <w:bottom w:val="nil"/>
                <w:right w:val="nil"/>
                <w:between w:val="nil"/>
              </w:pBdr>
              <w:spacing w:before="60" w:after="30" w:line="240" w:lineRule="auto"/>
              <w:jc w:val="both"/>
              <w:rPr>
                <w:color w:val="000000"/>
                <w:szCs w:val="22"/>
              </w:rPr>
            </w:pPr>
            <w:proofErr w:type="gramStart"/>
            <w:r>
              <w:rPr>
                <w:color w:val="000000"/>
                <w:szCs w:val="22"/>
              </w:rPr>
              <w:t>99,6%</w:t>
            </w:r>
            <w:proofErr w:type="gramEnd"/>
          </w:p>
        </w:tc>
      </w:tr>
      <w:tr w:rsidR="005632AB" w14:paraId="793F6A16" w14:textId="77777777">
        <w:tc>
          <w:tcPr>
            <w:tcW w:w="5457" w:type="dxa"/>
            <w:tcBorders>
              <w:bottom w:val="single" w:sz="4" w:space="0" w:color="000000"/>
            </w:tcBorders>
          </w:tcPr>
          <w:p w14:paraId="793F6A14"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 xml:space="preserve">Dostupnost </w:t>
            </w:r>
            <w:proofErr w:type="spellStart"/>
            <w:r>
              <w:rPr>
                <w:color w:val="000000"/>
                <w:szCs w:val="22"/>
              </w:rPr>
              <w:t>security</w:t>
            </w:r>
            <w:proofErr w:type="spellEnd"/>
            <w:r>
              <w:rPr>
                <w:color w:val="000000"/>
                <w:szCs w:val="22"/>
              </w:rPr>
              <w:t xml:space="preserve"> služeb</w:t>
            </w:r>
          </w:p>
        </w:tc>
        <w:tc>
          <w:tcPr>
            <w:tcW w:w="1559" w:type="dxa"/>
            <w:tcBorders>
              <w:bottom w:val="single" w:sz="4" w:space="0" w:color="000000"/>
            </w:tcBorders>
            <w:shd w:val="clear" w:color="auto" w:fill="FFFFFF"/>
          </w:tcPr>
          <w:p w14:paraId="793F6A15" w14:textId="77777777" w:rsidR="005632AB" w:rsidRDefault="00CC6A4C">
            <w:pPr>
              <w:pBdr>
                <w:top w:val="nil"/>
                <w:left w:val="nil"/>
                <w:bottom w:val="nil"/>
                <w:right w:val="nil"/>
                <w:between w:val="nil"/>
              </w:pBdr>
              <w:spacing w:before="60" w:after="30" w:line="240" w:lineRule="auto"/>
              <w:jc w:val="both"/>
              <w:rPr>
                <w:color w:val="000000"/>
                <w:szCs w:val="22"/>
              </w:rPr>
            </w:pPr>
            <w:proofErr w:type="gramStart"/>
            <w:r>
              <w:rPr>
                <w:color w:val="000000"/>
                <w:szCs w:val="22"/>
              </w:rPr>
              <w:t>99,6%</w:t>
            </w:r>
            <w:proofErr w:type="gramEnd"/>
          </w:p>
        </w:tc>
      </w:tr>
      <w:tr w:rsidR="005632AB" w14:paraId="793F6A19" w14:textId="77777777">
        <w:tc>
          <w:tcPr>
            <w:tcW w:w="5457" w:type="dxa"/>
            <w:tcBorders>
              <w:top w:val="single" w:sz="4" w:space="0" w:color="000000"/>
              <w:left w:val="single" w:sz="4" w:space="0" w:color="000000"/>
              <w:bottom w:val="single" w:sz="4" w:space="0" w:color="000000"/>
              <w:right w:val="single" w:sz="4" w:space="0" w:color="000000"/>
            </w:tcBorders>
            <w:shd w:val="clear" w:color="auto" w:fill="F2F2F2"/>
          </w:tcPr>
          <w:p w14:paraId="793F6A17"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Pravidelná doba poskytování služeb</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793F6A18"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24/7</w:t>
            </w:r>
          </w:p>
        </w:tc>
      </w:tr>
    </w:tbl>
    <w:p w14:paraId="793F6A1A" w14:textId="77777777" w:rsidR="005632AB" w:rsidRDefault="005632AB">
      <w:pPr>
        <w:pBdr>
          <w:top w:val="nil"/>
          <w:left w:val="nil"/>
          <w:bottom w:val="nil"/>
          <w:right w:val="nil"/>
          <w:between w:val="nil"/>
        </w:pBdr>
        <w:spacing w:before="60" w:after="30" w:line="240" w:lineRule="auto"/>
        <w:jc w:val="both"/>
        <w:rPr>
          <w:b/>
          <w:color w:val="000000"/>
          <w:szCs w:val="22"/>
        </w:rPr>
      </w:pPr>
    </w:p>
    <w:p w14:paraId="793F6A1B" w14:textId="77777777" w:rsidR="005632AB" w:rsidRDefault="00CC6A4C">
      <w:pPr>
        <w:rPr>
          <w:b/>
          <w:u w:val="single"/>
        </w:rPr>
      </w:pPr>
      <w:r>
        <w:rPr>
          <w:b/>
          <w:u w:val="single"/>
        </w:rPr>
        <w:t>Způsob výpočtu SLA služeb:</w:t>
      </w:r>
    </w:p>
    <w:p w14:paraId="793F6A1C"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 xml:space="preserve">Garance kvality služby je smluvně ošetřována prostřednictvím parametru </w:t>
      </w:r>
      <w:r>
        <w:rPr>
          <w:b/>
          <w:color w:val="000000"/>
          <w:szCs w:val="22"/>
        </w:rPr>
        <w:t>měsíční dostupnosti služby</w:t>
      </w:r>
      <w:r>
        <w:rPr>
          <w:color w:val="000000"/>
          <w:szCs w:val="22"/>
        </w:rPr>
        <w:t>. Pokud za fakturační období, tedy jeden měsíc, má služba nižší dostupnost, než jaká je garantována, má zákazník právo na slevu z ceny, jejíž výše je uvedena v kapitole „</w:t>
      </w:r>
      <w:proofErr w:type="spellStart"/>
      <w:r>
        <w:rPr>
          <w:color w:val="000000"/>
          <w:szCs w:val="22"/>
        </w:rPr>
        <w:t>Kreditace</w:t>
      </w:r>
      <w:proofErr w:type="spellEnd"/>
      <w:r>
        <w:rPr>
          <w:color w:val="000000"/>
          <w:szCs w:val="22"/>
        </w:rPr>
        <w:t>“.</w:t>
      </w:r>
    </w:p>
    <w:p w14:paraId="793F6A1D"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Služba je poskytována v těchto kvalitativních třídách:</w:t>
      </w:r>
    </w:p>
    <w:p w14:paraId="793F6A1E" w14:textId="77777777" w:rsidR="005632AB" w:rsidRDefault="00CC6A4C">
      <w:pPr>
        <w:numPr>
          <w:ilvl w:val="0"/>
          <w:numId w:val="2"/>
        </w:numPr>
        <w:pBdr>
          <w:top w:val="nil"/>
          <w:left w:val="nil"/>
          <w:bottom w:val="nil"/>
          <w:right w:val="nil"/>
          <w:between w:val="nil"/>
        </w:pBdr>
        <w:spacing w:after="0" w:line="240" w:lineRule="auto"/>
        <w:rPr>
          <w:b/>
          <w:color w:val="000000"/>
          <w:szCs w:val="22"/>
        </w:rPr>
      </w:pPr>
      <w:r>
        <w:rPr>
          <w:b/>
          <w:color w:val="000000"/>
          <w:szCs w:val="22"/>
        </w:rPr>
        <w:t>Silver – dostupnost 99,6%</w:t>
      </w:r>
    </w:p>
    <w:p w14:paraId="793F6A1F" w14:textId="77777777" w:rsidR="005632AB" w:rsidRDefault="00CC6A4C">
      <w:pPr>
        <w:numPr>
          <w:ilvl w:val="0"/>
          <w:numId w:val="2"/>
        </w:numPr>
        <w:pBdr>
          <w:top w:val="nil"/>
          <w:left w:val="nil"/>
          <w:bottom w:val="nil"/>
          <w:right w:val="nil"/>
          <w:between w:val="nil"/>
        </w:pBdr>
        <w:spacing w:after="0" w:line="240" w:lineRule="auto"/>
        <w:rPr>
          <w:b/>
          <w:color w:val="000000"/>
          <w:szCs w:val="22"/>
        </w:rPr>
      </w:pPr>
      <w:r>
        <w:rPr>
          <w:b/>
          <w:color w:val="000000"/>
          <w:szCs w:val="22"/>
        </w:rPr>
        <w:t>Gold – dostupnost 99,9%</w:t>
      </w:r>
    </w:p>
    <w:p w14:paraId="793F6A20" w14:textId="77777777" w:rsidR="005632AB" w:rsidRDefault="00CC6A4C">
      <w:pPr>
        <w:pBdr>
          <w:top w:val="nil"/>
          <w:left w:val="nil"/>
          <w:bottom w:val="nil"/>
          <w:right w:val="nil"/>
          <w:between w:val="nil"/>
        </w:pBdr>
        <w:spacing w:before="360" w:after="80" w:line="240" w:lineRule="auto"/>
        <w:rPr>
          <w:b/>
          <w:color w:val="000000"/>
          <w:szCs w:val="22"/>
        </w:rPr>
      </w:pPr>
      <w:r>
        <w:rPr>
          <w:b/>
          <w:color w:val="000000"/>
          <w:szCs w:val="22"/>
        </w:rPr>
        <w:t>Výpočet úrovně měsíční dostupnosti</w:t>
      </w:r>
    </w:p>
    <w:p w14:paraId="793F6A21"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Procentuální měsíční dostupnost Služby se vypočítá dle následujícího vzorce:</w:t>
      </w:r>
    </w:p>
    <w:tbl>
      <w:tblPr>
        <w:tblStyle w:val="a3"/>
        <w:tblW w:w="910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5"/>
        <w:gridCol w:w="6589"/>
      </w:tblGrid>
      <w:tr w:rsidR="005632AB" w14:paraId="793F6A25" w14:textId="77777777">
        <w:trPr>
          <w:trHeight w:val="1680"/>
        </w:trPr>
        <w:tc>
          <w:tcPr>
            <w:tcW w:w="2515" w:type="dxa"/>
            <w:tcBorders>
              <w:top w:val="single" w:sz="4" w:space="0" w:color="000000"/>
              <w:bottom w:val="single" w:sz="4" w:space="0" w:color="000000"/>
            </w:tcBorders>
          </w:tcPr>
          <w:p w14:paraId="793F6A22"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 w:val="36"/>
                <w:szCs w:val="36"/>
                <w:vertAlign w:val="subscript"/>
              </w:rPr>
              <w:object w:dxaOrig="2355" w:dyaOrig="780" w14:anchorId="793F6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9pt" o:ole="" fillcolor="window">
                  <v:imagedata r:id="rId8" o:title=""/>
                </v:shape>
                <o:OLEObject Type="Embed" ProgID="Equation.3" ShapeID="_x0000_i1025" DrawAspect="Content" ObjectID="_1625463065" r:id="rId9"/>
              </w:object>
            </w:r>
          </w:p>
        </w:tc>
        <w:tc>
          <w:tcPr>
            <w:tcW w:w="6589" w:type="dxa"/>
            <w:tcBorders>
              <w:top w:val="single" w:sz="4" w:space="0" w:color="000000"/>
              <w:bottom w:val="single" w:sz="4" w:space="0" w:color="000000"/>
            </w:tcBorders>
          </w:tcPr>
          <w:p w14:paraId="793F6A23" w14:textId="77777777" w:rsidR="005632AB" w:rsidRDefault="00CC6A4C">
            <w:pPr>
              <w:pBdr>
                <w:top w:val="nil"/>
                <w:left w:val="nil"/>
                <w:bottom w:val="nil"/>
                <w:right w:val="nil"/>
                <w:between w:val="nil"/>
              </w:pBdr>
              <w:spacing w:after="0" w:line="240" w:lineRule="auto"/>
              <w:rPr>
                <w:color w:val="000000"/>
                <w:szCs w:val="22"/>
              </w:rPr>
            </w:pPr>
            <w:r>
              <w:rPr>
                <w:color w:val="000000"/>
                <w:szCs w:val="22"/>
              </w:rPr>
              <w:object w:dxaOrig="360" w:dyaOrig="360" w14:anchorId="793F6AD8">
                <v:shape id="_x0000_i1026" type="#_x0000_t75" style="width:18pt;height:18pt" o:ole="" fillcolor="window">
                  <v:imagedata r:id="rId10" o:title=""/>
                </v:shape>
                <o:OLEObject Type="Embed" ProgID="Equation.3" ShapeID="_x0000_i1026" DrawAspect="Content" ObjectID="_1625463066" r:id="rId11"/>
              </w:object>
            </w:r>
            <w:r>
              <w:rPr>
                <w:color w:val="000000"/>
                <w:szCs w:val="22"/>
              </w:rPr>
              <w:tab/>
              <w:t xml:space="preserve">je měsíční dostupnost služby v % </w:t>
            </w:r>
            <w:r>
              <w:rPr>
                <w:color w:val="000000"/>
                <w:szCs w:val="22"/>
              </w:rPr>
              <w:br/>
            </w:r>
            <w:r>
              <w:rPr>
                <w:color w:val="000000"/>
                <w:szCs w:val="22"/>
              </w:rPr>
              <w:object w:dxaOrig="375" w:dyaOrig="360" w14:anchorId="793F6AD9">
                <v:shape id="_x0000_i1027" type="#_x0000_t75" style="width:18.75pt;height:18pt" o:ole="" fillcolor="window">
                  <v:imagedata r:id="rId12" o:title=""/>
                </v:shape>
                <o:OLEObject Type="Embed" ProgID="Equation.3" ShapeID="_x0000_i1027" DrawAspect="Content" ObjectID="_1625463067" r:id="rId13"/>
              </w:object>
            </w:r>
            <w:r>
              <w:rPr>
                <w:color w:val="000000"/>
                <w:szCs w:val="22"/>
              </w:rPr>
              <w:tab/>
              <w:t xml:space="preserve">je součet všech poruchových časů dob nedostupnosti </w:t>
            </w:r>
            <w:r>
              <w:rPr>
                <w:color w:val="000000"/>
                <w:szCs w:val="22"/>
              </w:rPr>
              <w:br/>
            </w:r>
            <w:r>
              <w:rPr>
                <w:color w:val="000000"/>
                <w:szCs w:val="22"/>
              </w:rPr>
              <w:tab/>
              <w:t>za sledované období</w:t>
            </w:r>
          </w:p>
          <w:p w14:paraId="793F6A24" w14:textId="77777777" w:rsidR="005632AB" w:rsidRDefault="00CC6A4C">
            <w:pPr>
              <w:pBdr>
                <w:top w:val="nil"/>
                <w:left w:val="nil"/>
                <w:bottom w:val="nil"/>
                <w:right w:val="nil"/>
                <w:between w:val="nil"/>
              </w:pBdr>
              <w:spacing w:after="0" w:line="240" w:lineRule="auto"/>
              <w:rPr>
                <w:color w:val="000000"/>
                <w:szCs w:val="22"/>
              </w:rPr>
            </w:pPr>
            <w:r>
              <w:rPr>
                <w:color w:val="000000"/>
                <w:szCs w:val="22"/>
              </w:rPr>
              <w:object w:dxaOrig="360" w:dyaOrig="360" w14:anchorId="793F6ADA">
                <v:shape id="_x0000_i1028" type="#_x0000_t75" style="width:18pt;height:18pt" o:ole="" fillcolor="window">
                  <v:imagedata r:id="rId14" o:title=""/>
                </v:shape>
                <o:OLEObject Type="Embed" ProgID="Equation.3" ShapeID="_x0000_i1028" DrawAspect="Content" ObjectID="_1625463068" r:id="rId15"/>
              </w:object>
            </w:r>
            <w:r>
              <w:rPr>
                <w:color w:val="000000"/>
                <w:szCs w:val="22"/>
              </w:rPr>
              <w:tab/>
              <w:t xml:space="preserve">je celková doba, po kterou byla dostupnost sledována </w:t>
            </w:r>
            <w:r>
              <w:rPr>
                <w:color w:val="000000"/>
                <w:szCs w:val="22"/>
              </w:rPr>
              <w:br/>
            </w:r>
            <w:r>
              <w:rPr>
                <w:color w:val="000000"/>
                <w:szCs w:val="22"/>
              </w:rPr>
              <w:tab/>
              <w:t>nebo též doba provozování služby</w:t>
            </w:r>
          </w:p>
        </w:tc>
      </w:tr>
    </w:tbl>
    <w:p w14:paraId="793F6A26"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Doby se počítají na celé minuty, dostupnost se vyjádří v procentech zaokrouhleně na jedno desetinné místo.</w:t>
      </w:r>
    </w:p>
    <w:p w14:paraId="793F6A27" w14:textId="77777777" w:rsidR="005632AB" w:rsidRDefault="00CC6A4C">
      <w:pPr>
        <w:pBdr>
          <w:top w:val="nil"/>
          <w:left w:val="nil"/>
          <w:bottom w:val="nil"/>
          <w:right w:val="nil"/>
          <w:between w:val="nil"/>
        </w:pBdr>
        <w:spacing w:before="60" w:after="30" w:line="240" w:lineRule="auto"/>
        <w:jc w:val="both"/>
        <w:rPr>
          <w:color w:val="000000"/>
          <w:szCs w:val="22"/>
        </w:rPr>
      </w:pPr>
      <w:r>
        <w:rPr>
          <w:b/>
          <w:color w:val="000000"/>
          <w:szCs w:val="22"/>
        </w:rPr>
        <w:t>Dobou nedostupnosti</w:t>
      </w:r>
      <w:r>
        <w:rPr>
          <w:color w:val="000000"/>
          <w:szCs w:val="22"/>
        </w:rPr>
        <w:t xml:space="preserve"> se rozumí doba od nahlášení nedostupnosti Zákazníkem na dohledové centrum Poskytovatele anebo od doby nedostupnosti zjištěné Poskytovatelem v rámci monitoringu do odstranění nedostupnosti. Do doby nedostupnosti se nezapočítává porucha způsobená výpadkem napájení či nevyhovujícími klimatickými podmínkami v místě ukončení služby, které zajišťuje Zákazník. Dále se do doby nedostupnosti nezapočítává doba poruchy způsobená vyšší mocí, tedy událostí, jež nastaly nezávisle na vůli Poskytovatele a brání mu ve splnění jeho povinností, jestliže nelze rozumně předpokládat, že by Poskytovatel tuto překážku nebo její následky odvrátil nebo překonal a dále, že by v době vzniku závazku tuto překážku předvídal. Do doby nedostupnosti se nezapočítává doba potřebná k provedení plánovaných údržbových prací Poskytovatele. Stejně tak se do tohoto času nezapočítává doba, po kterou je zaměstnancům Poskytovatele znemožněn přístup za účelem opravy poruchy.</w:t>
      </w:r>
    </w:p>
    <w:p w14:paraId="793F6A28" w14:textId="77777777" w:rsidR="005632AB" w:rsidRDefault="00CC6A4C">
      <w:pPr>
        <w:pBdr>
          <w:top w:val="nil"/>
          <w:left w:val="nil"/>
          <w:bottom w:val="nil"/>
          <w:right w:val="nil"/>
          <w:between w:val="nil"/>
        </w:pBdr>
        <w:spacing w:before="60" w:after="30" w:line="240" w:lineRule="auto"/>
        <w:jc w:val="both"/>
        <w:rPr>
          <w:color w:val="000000"/>
          <w:szCs w:val="22"/>
        </w:rPr>
      </w:pPr>
      <w:r>
        <w:rPr>
          <w:b/>
          <w:color w:val="000000"/>
          <w:szCs w:val="22"/>
        </w:rPr>
        <w:t>Sledovaným obdobím</w:t>
      </w:r>
      <w:r>
        <w:rPr>
          <w:color w:val="000000"/>
          <w:szCs w:val="22"/>
        </w:rPr>
        <w:t xml:space="preserve"> se rozumí kalendářní měsíc, ve kterém byla služba nedostupná.</w:t>
      </w:r>
    </w:p>
    <w:p w14:paraId="793F6A29" w14:textId="77777777" w:rsidR="005632AB" w:rsidRDefault="00CC6A4C">
      <w:pPr>
        <w:pBdr>
          <w:top w:val="nil"/>
          <w:left w:val="nil"/>
          <w:bottom w:val="nil"/>
          <w:right w:val="nil"/>
          <w:between w:val="nil"/>
        </w:pBdr>
        <w:spacing w:before="60" w:after="30" w:line="240" w:lineRule="auto"/>
        <w:jc w:val="both"/>
        <w:rPr>
          <w:color w:val="000000"/>
          <w:szCs w:val="22"/>
        </w:rPr>
      </w:pPr>
      <w:r>
        <w:rPr>
          <w:b/>
          <w:color w:val="000000"/>
          <w:szCs w:val="22"/>
        </w:rPr>
        <w:lastRenderedPageBreak/>
        <w:t>Měsíční paušální cenou</w:t>
      </w:r>
      <w:r>
        <w:rPr>
          <w:color w:val="000000"/>
          <w:szCs w:val="22"/>
        </w:rPr>
        <w:t xml:space="preserve"> se rozumí Měsíční cena za Službu dle Smlouvy.</w:t>
      </w:r>
    </w:p>
    <w:p w14:paraId="793F6A2A"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 xml:space="preserve">Služba se považuje za </w:t>
      </w:r>
      <w:r>
        <w:rPr>
          <w:b/>
          <w:color w:val="000000"/>
          <w:szCs w:val="22"/>
        </w:rPr>
        <w:t>nedostupnou</w:t>
      </w:r>
      <w:r>
        <w:rPr>
          <w:color w:val="000000"/>
          <w:szCs w:val="22"/>
        </w:rPr>
        <w:t>, pokud jeden nebo více parametrů Služby jsou v rozporu s parametry sjednanými ve specifikaci služby a v Předávacím protokolu.</w:t>
      </w:r>
    </w:p>
    <w:p w14:paraId="793F6A2B" w14:textId="77777777" w:rsidR="005632AB" w:rsidRDefault="00CC6A4C">
      <w:pPr>
        <w:keepNext/>
        <w:numPr>
          <w:ilvl w:val="0"/>
          <w:numId w:val="1"/>
        </w:numPr>
        <w:pBdr>
          <w:top w:val="nil"/>
          <w:left w:val="nil"/>
          <w:bottom w:val="nil"/>
          <w:right w:val="nil"/>
          <w:between w:val="nil"/>
        </w:pBdr>
        <w:spacing w:before="360" w:after="80" w:line="240" w:lineRule="auto"/>
        <w:ind w:left="432" w:hanging="432"/>
        <w:jc w:val="both"/>
        <w:rPr>
          <w:b/>
          <w:color w:val="000000"/>
          <w:szCs w:val="22"/>
        </w:rPr>
      </w:pPr>
      <w:proofErr w:type="spellStart"/>
      <w:r>
        <w:rPr>
          <w:b/>
          <w:color w:val="000000"/>
          <w:szCs w:val="22"/>
        </w:rPr>
        <w:t>Kreditace</w:t>
      </w:r>
      <w:proofErr w:type="spellEnd"/>
    </w:p>
    <w:p w14:paraId="793F6A2C" w14:textId="77777777" w:rsidR="005632AB" w:rsidRDefault="00CC6A4C">
      <w:pPr>
        <w:pBdr>
          <w:top w:val="nil"/>
          <w:left w:val="nil"/>
          <w:bottom w:val="nil"/>
          <w:right w:val="nil"/>
          <w:between w:val="nil"/>
        </w:pBdr>
        <w:spacing w:before="60" w:after="30" w:line="240" w:lineRule="auto"/>
        <w:jc w:val="both"/>
        <w:rPr>
          <w:color w:val="000000"/>
          <w:szCs w:val="22"/>
        </w:rPr>
      </w:pPr>
      <w:r>
        <w:rPr>
          <w:color w:val="000000"/>
          <w:szCs w:val="22"/>
        </w:rPr>
        <w:t xml:space="preserve">V závislosti na smluvně sjednané úrovni kvality Služby je Zákazník oprávněn požadovat po Poskytovateli slevu z ceny za nedostupnost Služby dle následujících podmínek. </w:t>
      </w:r>
    </w:p>
    <w:p w14:paraId="793F6A2D" w14:textId="77777777" w:rsidR="005632AB" w:rsidRDefault="00CC6A4C">
      <w:pPr>
        <w:pBdr>
          <w:top w:val="nil"/>
          <w:left w:val="nil"/>
          <w:bottom w:val="nil"/>
          <w:right w:val="nil"/>
          <w:between w:val="nil"/>
        </w:pBdr>
        <w:spacing w:before="60" w:after="30" w:line="240" w:lineRule="auto"/>
        <w:jc w:val="both"/>
        <w:rPr>
          <w:b/>
          <w:color w:val="000000"/>
          <w:szCs w:val="22"/>
          <w:u w:val="single"/>
        </w:rPr>
      </w:pPr>
      <w:r>
        <w:rPr>
          <w:b/>
          <w:color w:val="000000"/>
          <w:szCs w:val="22"/>
          <w:u w:val="single"/>
        </w:rPr>
        <w:t>Kvalita služby „Silver"</w:t>
      </w:r>
    </w:p>
    <w:p w14:paraId="793F6A2E" w14:textId="77777777" w:rsidR="005632AB" w:rsidRDefault="00CC6A4C">
      <w:pPr>
        <w:pBdr>
          <w:top w:val="nil"/>
          <w:left w:val="nil"/>
          <w:bottom w:val="nil"/>
          <w:right w:val="nil"/>
          <w:between w:val="nil"/>
        </w:pBdr>
        <w:spacing w:before="60" w:line="240" w:lineRule="auto"/>
        <w:jc w:val="both"/>
        <w:rPr>
          <w:color w:val="000000"/>
          <w:szCs w:val="22"/>
        </w:rPr>
      </w:pPr>
      <w:r>
        <w:rPr>
          <w:color w:val="000000"/>
          <w:szCs w:val="22"/>
        </w:rPr>
        <w:t>Poskytovatel garantuje Zákazníkovi minimální měsíční dostupnost služeb na úrovni 99,6 %. Výše slevy z ceny v případě nižší dostupnosti služby je sjednána takto:</w:t>
      </w:r>
    </w:p>
    <w:tbl>
      <w:tblPr>
        <w:tblStyle w:val="a4"/>
        <w:tblW w:w="9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34"/>
      </w:tblGrid>
      <w:tr w:rsidR="005632AB" w14:paraId="793F6A31" w14:textId="77777777">
        <w:tc>
          <w:tcPr>
            <w:tcW w:w="4106" w:type="dxa"/>
            <w:shd w:val="clear" w:color="auto" w:fill="C0C0C0"/>
            <w:vAlign w:val="center"/>
          </w:tcPr>
          <w:p w14:paraId="793F6A2F" w14:textId="77777777" w:rsidR="005632AB" w:rsidRDefault="00CC6A4C">
            <w:pPr>
              <w:keepNext/>
              <w:pBdr>
                <w:top w:val="nil"/>
                <w:left w:val="nil"/>
                <w:bottom w:val="nil"/>
                <w:right w:val="nil"/>
                <w:between w:val="nil"/>
              </w:pBdr>
              <w:spacing w:before="40" w:after="0" w:line="240" w:lineRule="auto"/>
              <w:ind w:left="79" w:hanging="79"/>
              <w:jc w:val="center"/>
              <w:rPr>
                <w:b/>
                <w:color w:val="000000"/>
                <w:szCs w:val="22"/>
              </w:rPr>
            </w:pPr>
            <w:r>
              <w:rPr>
                <w:b/>
                <w:color w:val="000000"/>
                <w:szCs w:val="22"/>
              </w:rPr>
              <w:t>Měsíční dostupnost služby</w:t>
            </w:r>
            <w:r>
              <w:rPr>
                <w:b/>
                <w:color w:val="000000"/>
                <w:szCs w:val="22"/>
              </w:rPr>
              <w:br/>
              <w:t>Silver</w:t>
            </w:r>
          </w:p>
        </w:tc>
        <w:tc>
          <w:tcPr>
            <w:tcW w:w="5034" w:type="dxa"/>
            <w:shd w:val="clear" w:color="auto" w:fill="C0C0C0"/>
            <w:vAlign w:val="center"/>
          </w:tcPr>
          <w:p w14:paraId="793F6A30" w14:textId="77777777" w:rsidR="005632AB" w:rsidRDefault="00CC6A4C">
            <w:pPr>
              <w:keepNext/>
              <w:pBdr>
                <w:top w:val="nil"/>
                <w:left w:val="nil"/>
                <w:bottom w:val="nil"/>
                <w:right w:val="nil"/>
                <w:between w:val="nil"/>
              </w:pBdr>
              <w:spacing w:before="40" w:after="0" w:line="240" w:lineRule="auto"/>
              <w:ind w:left="79" w:hanging="79"/>
              <w:jc w:val="center"/>
              <w:rPr>
                <w:b/>
                <w:color w:val="000000"/>
                <w:szCs w:val="22"/>
              </w:rPr>
            </w:pPr>
            <w:r>
              <w:rPr>
                <w:b/>
                <w:color w:val="000000"/>
                <w:szCs w:val="22"/>
              </w:rPr>
              <w:t>Sleva z měsíční paušální ceny dotčené služby</w:t>
            </w:r>
          </w:p>
        </w:tc>
      </w:tr>
      <w:tr w:rsidR="005632AB" w14:paraId="793F6A34" w14:textId="77777777">
        <w:tc>
          <w:tcPr>
            <w:tcW w:w="4106" w:type="dxa"/>
            <w:vAlign w:val="center"/>
          </w:tcPr>
          <w:p w14:paraId="793F6A32"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99,5 % - 99,0 %</w:t>
            </w:r>
          </w:p>
        </w:tc>
        <w:tc>
          <w:tcPr>
            <w:tcW w:w="5034" w:type="dxa"/>
            <w:vAlign w:val="center"/>
          </w:tcPr>
          <w:p w14:paraId="793F6A33"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5 %</w:t>
            </w:r>
          </w:p>
        </w:tc>
      </w:tr>
      <w:tr w:rsidR="005632AB" w14:paraId="793F6A37" w14:textId="77777777">
        <w:tc>
          <w:tcPr>
            <w:tcW w:w="4106" w:type="dxa"/>
            <w:vAlign w:val="center"/>
          </w:tcPr>
          <w:p w14:paraId="793F6A35"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98,9 % - 98,0 %</w:t>
            </w:r>
          </w:p>
        </w:tc>
        <w:tc>
          <w:tcPr>
            <w:tcW w:w="5034" w:type="dxa"/>
            <w:vAlign w:val="center"/>
          </w:tcPr>
          <w:p w14:paraId="793F6A36"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10 %</w:t>
            </w:r>
          </w:p>
        </w:tc>
      </w:tr>
      <w:tr w:rsidR="005632AB" w14:paraId="793F6A3A" w14:textId="77777777">
        <w:tc>
          <w:tcPr>
            <w:tcW w:w="4106" w:type="dxa"/>
            <w:vAlign w:val="center"/>
          </w:tcPr>
          <w:p w14:paraId="793F6A38"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97,9 % - 97,0 %</w:t>
            </w:r>
          </w:p>
        </w:tc>
        <w:tc>
          <w:tcPr>
            <w:tcW w:w="5034" w:type="dxa"/>
            <w:vAlign w:val="center"/>
          </w:tcPr>
          <w:p w14:paraId="793F6A39"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15 %</w:t>
            </w:r>
          </w:p>
        </w:tc>
      </w:tr>
      <w:tr w:rsidR="005632AB" w14:paraId="793F6A3D" w14:textId="77777777">
        <w:tc>
          <w:tcPr>
            <w:tcW w:w="4106" w:type="dxa"/>
            <w:vAlign w:val="center"/>
          </w:tcPr>
          <w:p w14:paraId="793F6A3B"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96,9 % - 96,0 %</w:t>
            </w:r>
          </w:p>
        </w:tc>
        <w:tc>
          <w:tcPr>
            <w:tcW w:w="5034" w:type="dxa"/>
            <w:vAlign w:val="center"/>
          </w:tcPr>
          <w:p w14:paraId="793F6A3C"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20 %</w:t>
            </w:r>
          </w:p>
        </w:tc>
      </w:tr>
      <w:tr w:rsidR="005632AB" w14:paraId="793F6A40" w14:textId="77777777">
        <w:tc>
          <w:tcPr>
            <w:tcW w:w="4106" w:type="dxa"/>
            <w:vAlign w:val="center"/>
          </w:tcPr>
          <w:p w14:paraId="793F6A3E"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nižší než 96,0 %</w:t>
            </w:r>
          </w:p>
        </w:tc>
        <w:tc>
          <w:tcPr>
            <w:tcW w:w="5034" w:type="dxa"/>
            <w:vAlign w:val="center"/>
          </w:tcPr>
          <w:p w14:paraId="793F6A3F"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30 %</w:t>
            </w:r>
          </w:p>
        </w:tc>
      </w:tr>
    </w:tbl>
    <w:p w14:paraId="793F6A41" w14:textId="77777777" w:rsidR="005632AB" w:rsidRDefault="005632AB">
      <w:pPr>
        <w:pBdr>
          <w:top w:val="nil"/>
          <w:left w:val="nil"/>
          <w:bottom w:val="nil"/>
          <w:right w:val="nil"/>
          <w:between w:val="nil"/>
        </w:pBdr>
        <w:spacing w:before="60" w:after="30" w:line="240" w:lineRule="auto"/>
        <w:jc w:val="both"/>
        <w:rPr>
          <w:b/>
          <w:color w:val="000000"/>
          <w:szCs w:val="22"/>
          <w:u w:val="single"/>
        </w:rPr>
      </w:pPr>
    </w:p>
    <w:p w14:paraId="793F6A42" w14:textId="77777777" w:rsidR="005632AB" w:rsidRDefault="00CC6A4C">
      <w:pPr>
        <w:keepNext/>
        <w:pBdr>
          <w:top w:val="nil"/>
          <w:left w:val="nil"/>
          <w:bottom w:val="nil"/>
          <w:right w:val="nil"/>
          <w:between w:val="nil"/>
        </w:pBdr>
        <w:spacing w:before="60" w:after="30" w:line="240" w:lineRule="auto"/>
        <w:jc w:val="both"/>
        <w:rPr>
          <w:b/>
          <w:color w:val="000000"/>
          <w:szCs w:val="22"/>
          <w:u w:val="single"/>
        </w:rPr>
      </w:pPr>
      <w:r>
        <w:rPr>
          <w:b/>
          <w:color w:val="000000"/>
          <w:szCs w:val="22"/>
          <w:u w:val="single"/>
        </w:rPr>
        <w:t>Kvalita služby „Gold"</w:t>
      </w:r>
    </w:p>
    <w:p w14:paraId="793F6A43" w14:textId="77777777" w:rsidR="005632AB" w:rsidRDefault="00CC6A4C">
      <w:pPr>
        <w:pBdr>
          <w:top w:val="nil"/>
          <w:left w:val="nil"/>
          <w:bottom w:val="nil"/>
          <w:right w:val="nil"/>
          <w:between w:val="nil"/>
        </w:pBdr>
        <w:spacing w:before="60" w:line="240" w:lineRule="auto"/>
        <w:jc w:val="both"/>
        <w:rPr>
          <w:color w:val="000000"/>
          <w:szCs w:val="22"/>
        </w:rPr>
      </w:pPr>
      <w:r>
        <w:rPr>
          <w:color w:val="000000"/>
          <w:szCs w:val="22"/>
        </w:rPr>
        <w:t xml:space="preserve">Poskytovatel garantuje Zákazníkovi minimální měsíční dostupnost služeb na úrovni </w:t>
      </w:r>
      <w:proofErr w:type="gramStart"/>
      <w:r>
        <w:rPr>
          <w:color w:val="000000"/>
          <w:szCs w:val="22"/>
        </w:rPr>
        <w:t>99,9%</w:t>
      </w:r>
      <w:proofErr w:type="gramEnd"/>
      <w:r>
        <w:rPr>
          <w:color w:val="000000"/>
          <w:szCs w:val="22"/>
        </w:rPr>
        <w:t>. Výše slevy z ceny v případě nižší dostupnosti služby je sjednána takto:</w:t>
      </w:r>
    </w:p>
    <w:tbl>
      <w:tblPr>
        <w:tblStyle w:val="a5"/>
        <w:tblW w:w="9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34"/>
      </w:tblGrid>
      <w:tr w:rsidR="005632AB" w14:paraId="793F6A46" w14:textId="77777777">
        <w:tc>
          <w:tcPr>
            <w:tcW w:w="4106" w:type="dxa"/>
            <w:shd w:val="clear" w:color="auto" w:fill="C0C0C0"/>
            <w:vAlign w:val="center"/>
          </w:tcPr>
          <w:p w14:paraId="793F6A44" w14:textId="77777777" w:rsidR="005632AB" w:rsidRDefault="00CC6A4C">
            <w:pPr>
              <w:pBdr>
                <w:top w:val="nil"/>
                <w:left w:val="nil"/>
                <w:bottom w:val="nil"/>
                <w:right w:val="nil"/>
                <w:between w:val="nil"/>
              </w:pBdr>
              <w:spacing w:before="40" w:after="0" w:line="240" w:lineRule="auto"/>
              <w:ind w:left="79" w:hanging="79"/>
              <w:jc w:val="center"/>
              <w:rPr>
                <w:b/>
                <w:color w:val="000000"/>
                <w:szCs w:val="22"/>
              </w:rPr>
            </w:pPr>
            <w:r>
              <w:rPr>
                <w:b/>
                <w:color w:val="000000"/>
                <w:szCs w:val="22"/>
              </w:rPr>
              <w:t>Měsíční dostupnost služby</w:t>
            </w:r>
            <w:r>
              <w:rPr>
                <w:b/>
                <w:color w:val="000000"/>
                <w:szCs w:val="22"/>
              </w:rPr>
              <w:br/>
              <w:t>Gold</w:t>
            </w:r>
          </w:p>
        </w:tc>
        <w:tc>
          <w:tcPr>
            <w:tcW w:w="5034" w:type="dxa"/>
            <w:shd w:val="clear" w:color="auto" w:fill="C0C0C0"/>
            <w:vAlign w:val="center"/>
          </w:tcPr>
          <w:p w14:paraId="793F6A45" w14:textId="77777777" w:rsidR="005632AB" w:rsidRDefault="00CC6A4C">
            <w:pPr>
              <w:pBdr>
                <w:top w:val="nil"/>
                <w:left w:val="nil"/>
                <w:bottom w:val="nil"/>
                <w:right w:val="nil"/>
                <w:between w:val="nil"/>
              </w:pBdr>
              <w:spacing w:before="40" w:after="0" w:line="240" w:lineRule="auto"/>
              <w:ind w:left="79" w:hanging="79"/>
              <w:jc w:val="center"/>
              <w:rPr>
                <w:b/>
                <w:color w:val="000000"/>
                <w:szCs w:val="22"/>
              </w:rPr>
            </w:pPr>
            <w:r>
              <w:rPr>
                <w:b/>
                <w:color w:val="000000"/>
                <w:szCs w:val="22"/>
              </w:rPr>
              <w:t>Sleva z měsíční paušální ceny dotčené služby</w:t>
            </w:r>
          </w:p>
        </w:tc>
      </w:tr>
      <w:tr w:rsidR="005632AB" w14:paraId="793F6A49" w14:textId="77777777">
        <w:tc>
          <w:tcPr>
            <w:tcW w:w="4106" w:type="dxa"/>
            <w:vAlign w:val="center"/>
          </w:tcPr>
          <w:p w14:paraId="793F6A47"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99,8%</w:t>
            </w:r>
            <w:proofErr w:type="gramEnd"/>
            <w:r>
              <w:rPr>
                <w:color w:val="000000"/>
                <w:szCs w:val="22"/>
              </w:rPr>
              <w:t xml:space="preserve"> - 99,6%</w:t>
            </w:r>
          </w:p>
        </w:tc>
        <w:tc>
          <w:tcPr>
            <w:tcW w:w="5034" w:type="dxa"/>
            <w:vAlign w:val="center"/>
          </w:tcPr>
          <w:p w14:paraId="793F6A48"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5%</w:t>
            </w:r>
            <w:proofErr w:type="gramEnd"/>
          </w:p>
        </w:tc>
      </w:tr>
      <w:tr w:rsidR="005632AB" w14:paraId="793F6A4C" w14:textId="77777777">
        <w:tc>
          <w:tcPr>
            <w:tcW w:w="4106" w:type="dxa"/>
            <w:vAlign w:val="center"/>
          </w:tcPr>
          <w:p w14:paraId="793F6A4A"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99,5%</w:t>
            </w:r>
            <w:proofErr w:type="gramEnd"/>
            <w:r>
              <w:rPr>
                <w:color w:val="000000"/>
                <w:szCs w:val="22"/>
              </w:rPr>
              <w:t xml:space="preserve"> - 99,3%</w:t>
            </w:r>
          </w:p>
        </w:tc>
        <w:tc>
          <w:tcPr>
            <w:tcW w:w="5034" w:type="dxa"/>
            <w:vAlign w:val="center"/>
          </w:tcPr>
          <w:p w14:paraId="793F6A4B"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10%</w:t>
            </w:r>
            <w:proofErr w:type="gramEnd"/>
          </w:p>
        </w:tc>
      </w:tr>
      <w:tr w:rsidR="005632AB" w14:paraId="793F6A4F" w14:textId="77777777">
        <w:tc>
          <w:tcPr>
            <w:tcW w:w="4106" w:type="dxa"/>
            <w:vAlign w:val="center"/>
          </w:tcPr>
          <w:p w14:paraId="793F6A4D"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99,2%</w:t>
            </w:r>
            <w:proofErr w:type="gramEnd"/>
            <w:r>
              <w:rPr>
                <w:color w:val="000000"/>
                <w:szCs w:val="22"/>
              </w:rPr>
              <w:t xml:space="preserve"> - 99,0%</w:t>
            </w:r>
          </w:p>
        </w:tc>
        <w:tc>
          <w:tcPr>
            <w:tcW w:w="5034" w:type="dxa"/>
            <w:vAlign w:val="center"/>
          </w:tcPr>
          <w:p w14:paraId="793F6A4E"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15%</w:t>
            </w:r>
            <w:proofErr w:type="gramEnd"/>
          </w:p>
        </w:tc>
      </w:tr>
      <w:tr w:rsidR="005632AB" w14:paraId="793F6A52" w14:textId="77777777">
        <w:tc>
          <w:tcPr>
            <w:tcW w:w="4106" w:type="dxa"/>
            <w:vAlign w:val="center"/>
          </w:tcPr>
          <w:p w14:paraId="793F6A50"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98,9%</w:t>
            </w:r>
            <w:proofErr w:type="gramEnd"/>
            <w:r>
              <w:rPr>
                <w:color w:val="000000"/>
                <w:szCs w:val="22"/>
              </w:rPr>
              <w:t xml:space="preserve"> - 98,0%</w:t>
            </w:r>
          </w:p>
        </w:tc>
        <w:tc>
          <w:tcPr>
            <w:tcW w:w="5034" w:type="dxa"/>
            <w:vAlign w:val="center"/>
          </w:tcPr>
          <w:p w14:paraId="793F6A51"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20%</w:t>
            </w:r>
            <w:proofErr w:type="gramEnd"/>
          </w:p>
        </w:tc>
      </w:tr>
      <w:tr w:rsidR="005632AB" w14:paraId="793F6A55" w14:textId="77777777">
        <w:tc>
          <w:tcPr>
            <w:tcW w:w="4106" w:type="dxa"/>
            <w:vAlign w:val="center"/>
          </w:tcPr>
          <w:p w14:paraId="793F6A53"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97,9%</w:t>
            </w:r>
            <w:proofErr w:type="gramEnd"/>
            <w:r>
              <w:rPr>
                <w:color w:val="000000"/>
                <w:szCs w:val="22"/>
              </w:rPr>
              <w:t xml:space="preserve"> - 97,0%</w:t>
            </w:r>
          </w:p>
        </w:tc>
        <w:tc>
          <w:tcPr>
            <w:tcW w:w="5034" w:type="dxa"/>
            <w:vAlign w:val="center"/>
          </w:tcPr>
          <w:p w14:paraId="793F6A54"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25%</w:t>
            </w:r>
            <w:proofErr w:type="gramEnd"/>
          </w:p>
        </w:tc>
      </w:tr>
      <w:tr w:rsidR="005632AB" w14:paraId="793F6A58" w14:textId="77777777">
        <w:tc>
          <w:tcPr>
            <w:tcW w:w="4106" w:type="dxa"/>
            <w:vAlign w:val="center"/>
          </w:tcPr>
          <w:p w14:paraId="793F6A56" w14:textId="77777777" w:rsidR="005632AB" w:rsidRDefault="00CC6A4C">
            <w:pPr>
              <w:keepNext/>
              <w:keepLines/>
              <w:pBdr>
                <w:top w:val="nil"/>
                <w:left w:val="nil"/>
                <w:bottom w:val="nil"/>
                <w:right w:val="nil"/>
                <w:between w:val="nil"/>
              </w:pBdr>
              <w:spacing w:after="0" w:line="240" w:lineRule="auto"/>
              <w:jc w:val="center"/>
              <w:rPr>
                <w:color w:val="000000"/>
                <w:szCs w:val="22"/>
              </w:rPr>
            </w:pPr>
            <w:r>
              <w:rPr>
                <w:color w:val="000000"/>
                <w:szCs w:val="22"/>
              </w:rPr>
              <w:t xml:space="preserve">nižší než </w:t>
            </w:r>
            <w:proofErr w:type="gramStart"/>
            <w:r>
              <w:rPr>
                <w:color w:val="000000"/>
                <w:szCs w:val="22"/>
              </w:rPr>
              <w:t>97,0%</w:t>
            </w:r>
            <w:proofErr w:type="gramEnd"/>
            <w:r>
              <w:rPr>
                <w:color w:val="000000"/>
                <w:szCs w:val="22"/>
              </w:rPr>
              <w:t xml:space="preserve"> </w:t>
            </w:r>
          </w:p>
        </w:tc>
        <w:tc>
          <w:tcPr>
            <w:tcW w:w="5034" w:type="dxa"/>
            <w:vAlign w:val="center"/>
          </w:tcPr>
          <w:p w14:paraId="793F6A57" w14:textId="77777777" w:rsidR="005632AB" w:rsidRDefault="00CC6A4C">
            <w:pPr>
              <w:keepNext/>
              <w:keepLines/>
              <w:pBdr>
                <w:top w:val="nil"/>
                <w:left w:val="nil"/>
                <w:bottom w:val="nil"/>
                <w:right w:val="nil"/>
                <w:between w:val="nil"/>
              </w:pBdr>
              <w:spacing w:after="0" w:line="240" w:lineRule="auto"/>
              <w:jc w:val="center"/>
              <w:rPr>
                <w:color w:val="000000"/>
                <w:szCs w:val="22"/>
              </w:rPr>
            </w:pPr>
            <w:proofErr w:type="gramStart"/>
            <w:r>
              <w:rPr>
                <w:color w:val="000000"/>
                <w:szCs w:val="22"/>
              </w:rPr>
              <w:t>30%</w:t>
            </w:r>
            <w:proofErr w:type="gramEnd"/>
          </w:p>
        </w:tc>
      </w:tr>
    </w:tbl>
    <w:p w14:paraId="793F6A59" w14:textId="77777777" w:rsidR="005632AB" w:rsidRDefault="005632AB">
      <w:pPr>
        <w:pBdr>
          <w:top w:val="nil"/>
          <w:left w:val="nil"/>
          <w:bottom w:val="nil"/>
          <w:right w:val="nil"/>
          <w:between w:val="nil"/>
        </w:pBdr>
        <w:spacing w:line="280" w:lineRule="auto"/>
        <w:ind w:left="1559" w:hanging="992"/>
        <w:rPr>
          <w:b/>
          <w:color w:val="000000"/>
          <w:szCs w:val="22"/>
        </w:rPr>
      </w:pPr>
    </w:p>
    <w:p w14:paraId="793F6A5A" w14:textId="77777777" w:rsidR="005632AB" w:rsidRDefault="005632AB">
      <w:pPr>
        <w:pBdr>
          <w:top w:val="nil"/>
          <w:left w:val="nil"/>
          <w:bottom w:val="nil"/>
          <w:right w:val="nil"/>
          <w:between w:val="nil"/>
        </w:pBdr>
        <w:spacing w:line="280" w:lineRule="auto"/>
        <w:ind w:left="1559" w:hanging="992"/>
        <w:rPr>
          <w:b/>
          <w:color w:val="000000"/>
          <w:szCs w:val="22"/>
        </w:rPr>
        <w:sectPr w:rsidR="005632AB">
          <w:pgSz w:w="11906" w:h="16838"/>
          <w:pgMar w:top="1418" w:right="1418" w:bottom="1418" w:left="1418" w:header="709" w:footer="709" w:gutter="0"/>
          <w:cols w:space="708" w:equalWidth="0">
            <w:col w:w="9406"/>
          </w:cols>
        </w:sectPr>
      </w:pPr>
    </w:p>
    <w:p w14:paraId="793F6A5B" w14:textId="77777777" w:rsidR="005632AB" w:rsidRPr="00771CFA" w:rsidRDefault="00CC6A4C" w:rsidP="00771CFA">
      <w:pPr>
        <w:pBdr>
          <w:top w:val="nil"/>
          <w:left w:val="nil"/>
          <w:bottom w:val="nil"/>
          <w:right w:val="nil"/>
          <w:between w:val="nil"/>
        </w:pBdr>
        <w:spacing w:line="280" w:lineRule="auto"/>
        <w:rPr>
          <w:b/>
          <w:color w:val="000000"/>
          <w:sz w:val="24"/>
          <w:szCs w:val="22"/>
        </w:rPr>
      </w:pPr>
      <w:bookmarkStart w:id="62" w:name="3cqmetx" w:colFirst="0" w:colLast="0"/>
      <w:bookmarkEnd w:id="62"/>
      <w:r w:rsidRPr="00771CFA">
        <w:rPr>
          <w:b/>
          <w:color w:val="000000"/>
          <w:sz w:val="24"/>
          <w:szCs w:val="22"/>
        </w:rPr>
        <w:lastRenderedPageBreak/>
        <w:t>Příloha č. 2 – Přehled služeb</w:t>
      </w:r>
    </w:p>
    <w:p w14:paraId="793F6A5C" w14:textId="77777777" w:rsidR="005632AB" w:rsidRDefault="00CC6A4C">
      <w:pPr>
        <w:pBdr>
          <w:top w:val="nil"/>
          <w:left w:val="nil"/>
          <w:bottom w:val="nil"/>
          <w:right w:val="nil"/>
          <w:between w:val="nil"/>
        </w:pBdr>
        <w:spacing w:line="280" w:lineRule="auto"/>
        <w:ind w:left="1559" w:hanging="992"/>
        <w:rPr>
          <w:b/>
          <w:color w:val="000000"/>
          <w:szCs w:val="22"/>
        </w:rPr>
      </w:pPr>
      <w:r>
        <w:rPr>
          <w:b/>
          <w:color w:val="000000"/>
          <w:szCs w:val="22"/>
        </w:rPr>
        <w:t xml:space="preserve"> </w:t>
      </w:r>
    </w:p>
    <w:p w14:paraId="793F6A5D" w14:textId="77777777" w:rsidR="005632AB" w:rsidRDefault="005632AB">
      <w:pPr>
        <w:pBdr>
          <w:top w:val="nil"/>
          <w:left w:val="nil"/>
          <w:bottom w:val="nil"/>
          <w:right w:val="nil"/>
          <w:between w:val="nil"/>
        </w:pBdr>
        <w:spacing w:line="280" w:lineRule="auto"/>
        <w:ind w:left="1559" w:hanging="992"/>
        <w:rPr>
          <w:b/>
          <w:color w:val="000000"/>
          <w:szCs w:val="22"/>
        </w:rPr>
      </w:pPr>
      <w:bookmarkStart w:id="63" w:name="1rvwp1q" w:colFirst="0" w:colLast="0"/>
      <w:bookmarkStart w:id="64" w:name="4bvk7pj" w:colFirst="0" w:colLast="0"/>
      <w:bookmarkEnd w:id="63"/>
      <w:bookmarkEnd w:id="64"/>
    </w:p>
    <w:p w14:paraId="793F6A5E" w14:textId="77777777" w:rsidR="005632AB" w:rsidRDefault="005632AB">
      <w:pPr>
        <w:pBdr>
          <w:top w:val="nil"/>
          <w:left w:val="nil"/>
          <w:bottom w:val="nil"/>
          <w:right w:val="nil"/>
          <w:between w:val="nil"/>
        </w:pBdr>
        <w:spacing w:line="280" w:lineRule="auto"/>
        <w:ind w:left="1559" w:hanging="992"/>
        <w:rPr>
          <w:b/>
          <w:color w:val="000000"/>
          <w:szCs w:val="22"/>
        </w:rPr>
      </w:pPr>
      <w:bookmarkStart w:id="65" w:name="1664s55" w:colFirst="0" w:colLast="0"/>
      <w:bookmarkEnd w:id="65"/>
    </w:p>
    <w:p w14:paraId="793F6A5F" w14:textId="77777777" w:rsidR="005632AB" w:rsidRDefault="005632AB">
      <w:pPr>
        <w:pBdr>
          <w:top w:val="nil"/>
          <w:left w:val="nil"/>
          <w:bottom w:val="nil"/>
          <w:right w:val="nil"/>
          <w:between w:val="nil"/>
        </w:pBdr>
        <w:spacing w:line="280" w:lineRule="auto"/>
        <w:ind w:left="1559" w:hanging="992"/>
        <w:rPr>
          <w:b/>
          <w:color w:val="000000"/>
          <w:szCs w:val="22"/>
        </w:rPr>
        <w:sectPr w:rsidR="005632AB">
          <w:pgSz w:w="11906" w:h="16838"/>
          <w:pgMar w:top="1418" w:right="1418" w:bottom="1418" w:left="1418" w:header="709" w:footer="709" w:gutter="0"/>
          <w:cols w:space="708" w:equalWidth="0">
            <w:col w:w="9406"/>
          </w:cols>
        </w:sectPr>
      </w:pPr>
    </w:p>
    <w:p w14:paraId="793F6A60" w14:textId="77777777" w:rsidR="005632AB" w:rsidRPr="0056135B" w:rsidRDefault="00CC6A4C" w:rsidP="0056135B">
      <w:pPr>
        <w:pBdr>
          <w:top w:val="nil"/>
          <w:left w:val="nil"/>
          <w:bottom w:val="nil"/>
          <w:right w:val="nil"/>
          <w:between w:val="nil"/>
        </w:pBdr>
        <w:spacing w:line="280" w:lineRule="auto"/>
        <w:rPr>
          <w:b/>
          <w:color w:val="000000"/>
          <w:sz w:val="24"/>
          <w:szCs w:val="22"/>
        </w:rPr>
      </w:pPr>
      <w:r w:rsidRPr="0056135B">
        <w:rPr>
          <w:b/>
          <w:color w:val="000000"/>
          <w:sz w:val="24"/>
          <w:szCs w:val="22"/>
        </w:rPr>
        <w:lastRenderedPageBreak/>
        <w:t xml:space="preserve">Příloha č. 3 </w:t>
      </w:r>
      <w:r w:rsidR="0056135B" w:rsidRPr="00771CFA">
        <w:rPr>
          <w:b/>
          <w:color w:val="000000"/>
          <w:sz w:val="24"/>
          <w:szCs w:val="22"/>
        </w:rPr>
        <w:t>–</w:t>
      </w:r>
      <w:r w:rsidRPr="0056135B">
        <w:rPr>
          <w:b/>
          <w:color w:val="000000"/>
          <w:sz w:val="24"/>
          <w:szCs w:val="22"/>
        </w:rPr>
        <w:t xml:space="preserve"> Oprávněné osoby </w:t>
      </w:r>
    </w:p>
    <w:p w14:paraId="793F6A61" w14:textId="77777777" w:rsidR="005632AB" w:rsidRDefault="00CC6A4C">
      <w:pPr>
        <w:numPr>
          <w:ilvl w:val="0"/>
          <w:numId w:val="7"/>
        </w:numPr>
      </w:pPr>
      <w:r>
        <w:t>Oprávněné osoby Zákazníka:</w:t>
      </w:r>
    </w:p>
    <w:p w14:paraId="793F6A62" w14:textId="77777777" w:rsidR="005632AB" w:rsidRDefault="00CC6A4C" w:rsidP="00771CFA">
      <w:pPr>
        <w:numPr>
          <w:ilvl w:val="0"/>
          <w:numId w:val="12"/>
        </w:numPr>
        <w:ind w:left="1134" w:hanging="426"/>
        <w:jc w:val="both"/>
        <w:rPr>
          <w:color w:val="000066"/>
        </w:rPr>
      </w:pPr>
      <w:r>
        <w:t>ve věcech smluvních:</w:t>
      </w:r>
      <w:r>
        <w:rPr>
          <w:color w:val="000066"/>
        </w:rPr>
        <w:tab/>
      </w:r>
    </w:p>
    <w:tbl>
      <w:tblPr>
        <w:tblStyle w:val="a7"/>
        <w:tblW w:w="8549"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314"/>
      </w:tblGrid>
      <w:tr w:rsidR="005632AB" w:rsidRPr="00C5306C" w14:paraId="793F6A65" w14:textId="77777777" w:rsidTr="00771CFA">
        <w:tc>
          <w:tcPr>
            <w:tcW w:w="2235" w:type="dxa"/>
            <w:shd w:val="clear" w:color="auto" w:fill="auto"/>
            <w:vAlign w:val="center"/>
          </w:tcPr>
          <w:p w14:paraId="793F6A63" w14:textId="77777777" w:rsidR="005632AB" w:rsidRPr="00C5306C" w:rsidRDefault="00CC6A4C" w:rsidP="00771CFA">
            <w:pPr>
              <w:ind w:left="279"/>
            </w:pPr>
            <w:r w:rsidRPr="00C5306C">
              <w:t>Jméno a příjmení</w:t>
            </w:r>
          </w:p>
        </w:tc>
        <w:tc>
          <w:tcPr>
            <w:tcW w:w="6314" w:type="dxa"/>
            <w:shd w:val="clear" w:color="auto" w:fill="auto"/>
          </w:tcPr>
          <w:p w14:paraId="793F6A64" w14:textId="77777777" w:rsidR="005632AB" w:rsidRPr="00C5306C" w:rsidRDefault="00771CFA" w:rsidP="00771CFA">
            <w:r w:rsidRPr="00C5306C">
              <w:t>Bc. Josef Slobodník</w:t>
            </w:r>
          </w:p>
        </w:tc>
      </w:tr>
      <w:tr w:rsidR="005632AB" w:rsidRPr="00C5306C" w14:paraId="793F6A68" w14:textId="77777777" w:rsidTr="00771CFA">
        <w:tc>
          <w:tcPr>
            <w:tcW w:w="2235" w:type="dxa"/>
            <w:shd w:val="clear" w:color="auto" w:fill="auto"/>
            <w:vAlign w:val="center"/>
          </w:tcPr>
          <w:p w14:paraId="793F6A66" w14:textId="77777777" w:rsidR="005632AB" w:rsidRPr="00C5306C" w:rsidRDefault="00CC6A4C" w:rsidP="00771CFA">
            <w:pPr>
              <w:ind w:left="279"/>
            </w:pPr>
            <w:r w:rsidRPr="00C5306C">
              <w:t>Adresa</w:t>
            </w:r>
          </w:p>
        </w:tc>
        <w:tc>
          <w:tcPr>
            <w:tcW w:w="6314" w:type="dxa"/>
            <w:shd w:val="clear" w:color="auto" w:fill="auto"/>
          </w:tcPr>
          <w:p w14:paraId="793F6A67" w14:textId="77777777" w:rsidR="005632AB" w:rsidRPr="00C5306C" w:rsidRDefault="00CC6A4C" w:rsidP="00771CFA">
            <w:r w:rsidRPr="00C5306C">
              <w:t>Zenklova 1/35, 180 48 Praha 8</w:t>
            </w:r>
          </w:p>
        </w:tc>
      </w:tr>
      <w:tr w:rsidR="005632AB" w:rsidRPr="00C5306C" w14:paraId="793F6A6B" w14:textId="77777777" w:rsidTr="00771CFA">
        <w:tc>
          <w:tcPr>
            <w:tcW w:w="2235" w:type="dxa"/>
            <w:shd w:val="clear" w:color="auto" w:fill="auto"/>
            <w:vAlign w:val="center"/>
          </w:tcPr>
          <w:p w14:paraId="793F6A69" w14:textId="77777777" w:rsidR="005632AB" w:rsidRPr="00C5306C" w:rsidRDefault="00CC6A4C" w:rsidP="00771CFA">
            <w:pPr>
              <w:ind w:left="279"/>
            </w:pPr>
            <w:r w:rsidRPr="00C5306C">
              <w:t>E-mail</w:t>
            </w:r>
          </w:p>
        </w:tc>
        <w:tc>
          <w:tcPr>
            <w:tcW w:w="6314" w:type="dxa"/>
            <w:shd w:val="clear" w:color="auto" w:fill="auto"/>
          </w:tcPr>
          <w:p w14:paraId="793F6A6A" w14:textId="77777777" w:rsidR="005632AB" w:rsidRPr="00C5306C" w:rsidRDefault="0089109F" w:rsidP="00771CFA">
            <w:hyperlink r:id="rId16" w:history="1">
              <w:r w:rsidR="00771CFA" w:rsidRPr="00C5306C">
                <w:rPr>
                  <w:rStyle w:val="Hypertextovodkaz"/>
                </w:rPr>
                <w:t>josef.slobodnik@praha8.cz</w:t>
              </w:r>
            </w:hyperlink>
          </w:p>
        </w:tc>
      </w:tr>
      <w:tr w:rsidR="005632AB" w:rsidRPr="00C5306C" w14:paraId="793F6A6E" w14:textId="77777777" w:rsidTr="00771CFA">
        <w:tc>
          <w:tcPr>
            <w:tcW w:w="2235" w:type="dxa"/>
            <w:shd w:val="clear" w:color="auto" w:fill="auto"/>
            <w:vAlign w:val="center"/>
          </w:tcPr>
          <w:p w14:paraId="793F6A6C" w14:textId="77777777" w:rsidR="005632AB" w:rsidRPr="00C5306C" w:rsidRDefault="00CC6A4C" w:rsidP="00771CFA">
            <w:pPr>
              <w:ind w:left="279"/>
            </w:pPr>
            <w:r w:rsidRPr="00C5306C">
              <w:t>Telefon</w:t>
            </w:r>
          </w:p>
        </w:tc>
        <w:tc>
          <w:tcPr>
            <w:tcW w:w="6314" w:type="dxa"/>
            <w:shd w:val="clear" w:color="auto" w:fill="auto"/>
          </w:tcPr>
          <w:p w14:paraId="793F6A6D" w14:textId="77777777" w:rsidR="005632AB" w:rsidRPr="00C5306C" w:rsidRDefault="00CC6A4C" w:rsidP="00771CFA">
            <w:r w:rsidRPr="00C5306C">
              <w:t xml:space="preserve">+420 222 805 </w:t>
            </w:r>
            <w:r w:rsidR="00771CFA" w:rsidRPr="00C5306C">
              <w:t>168</w:t>
            </w:r>
          </w:p>
        </w:tc>
      </w:tr>
    </w:tbl>
    <w:p w14:paraId="793F6A6F" w14:textId="77777777" w:rsidR="005632AB" w:rsidRPr="00C5306C" w:rsidRDefault="005632AB">
      <w:pPr>
        <w:tabs>
          <w:tab w:val="left" w:pos="4395"/>
        </w:tabs>
        <w:ind w:left="5103"/>
        <w:jc w:val="both"/>
      </w:pPr>
    </w:p>
    <w:p w14:paraId="793F6A70" w14:textId="77777777" w:rsidR="005632AB" w:rsidRPr="00C5306C" w:rsidRDefault="00CC6A4C" w:rsidP="00771CFA">
      <w:pPr>
        <w:numPr>
          <w:ilvl w:val="0"/>
          <w:numId w:val="12"/>
        </w:numPr>
        <w:tabs>
          <w:tab w:val="left" w:pos="4395"/>
        </w:tabs>
        <w:ind w:left="1134" w:hanging="426"/>
        <w:jc w:val="both"/>
      </w:pPr>
      <w:r w:rsidRPr="00C5306C">
        <w:t>ve věcech obchodních:</w:t>
      </w:r>
    </w:p>
    <w:tbl>
      <w:tblPr>
        <w:tblStyle w:val="a8"/>
        <w:tblW w:w="8549"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6"/>
        <w:gridCol w:w="6343"/>
      </w:tblGrid>
      <w:tr w:rsidR="005632AB" w:rsidRPr="00C5306C" w14:paraId="793F6A73" w14:textId="77777777">
        <w:tc>
          <w:tcPr>
            <w:tcW w:w="2206" w:type="dxa"/>
            <w:shd w:val="clear" w:color="auto" w:fill="auto"/>
            <w:vAlign w:val="center"/>
          </w:tcPr>
          <w:p w14:paraId="793F6A71" w14:textId="77777777" w:rsidR="005632AB" w:rsidRPr="00C5306C" w:rsidRDefault="00CC6A4C" w:rsidP="00771CFA">
            <w:pPr>
              <w:ind w:left="279"/>
            </w:pPr>
            <w:r w:rsidRPr="00C5306C">
              <w:t>Jméno a příjmení</w:t>
            </w:r>
          </w:p>
        </w:tc>
        <w:tc>
          <w:tcPr>
            <w:tcW w:w="6343" w:type="dxa"/>
            <w:shd w:val="clear" w:color="auto" w:fill="auto"/>
          </w:tcPr>
          <w:p w14:paraId="793F6A72" w14:textId="77777777" w:rsidR="005632AB" w:rsidRPr="00C5306C" w:rsidRDefault="008677CD">
            <w:r w:rsidRPr="00C5306C">
              <w:t>Bc. Simona Hejná</w:t>
            </w:r>
          </w:p>
        </w:tc>
      </w:tr>
      <w:tr w:rsidR="005632AB" w:rsidRPr="00C5306C" w14:paraId="793F6A76" w14:textId="77777777">
        <w:tc>
          <w:tcPr>
            <w:tcW w:w="2206" w:type="dxa"/>
            <w:shd w:val="clear" w:color="auto" w:fill="auto"/>
            <w:vAlign w:val="center"/>
          </w:tcPr>
          <w:p w14:paraId="793F6A74" w14:textId="77777777" w:rsidR="005632AB" w:rsidRPr="00C5306C" w:rsidRDefault="00CC6A4C" w:rsidP="00771CFA">
            <w:pPr>
              <w:ind w:left="279"/>
            </w:pPr>
            <w:r w:rsidRPr="00C5306C">
              <w:t>Adresa</w:t>
            </w:r>
          </w:p>
        </w:tc>
        <w:tc>
          <w:tcPr>
            <w:tcW w:w="6343" w:type="dxa"/>
            <w:shd w:val="clear" w:color="auto" w:fill="auto"/>
          </w:tcPr>
          <w:p w14:paraId="793F6A75" w14:textId="77777777" w:rsidR="005632AB" w:rsidRPr="00C5306C" w:rsidRDefault="00CC6A4C">
            <w:r w:rsidRPr="00C5306C">
              <w:t>U Meteoru 6, 180 48 Praha 8</w:t>
            </w:r>
          </w:p>
        </w:tc>
      </w:tr>
      <w:tr w:rsidR="005632AB" w:rsidRPr="00C5306C" w14:paraId="793F6A79" w14:textId="77777777">
        <w:tc>
          <w:tcPr>
            <w:tcW w:w="2206" w:type="dxa"/>
            <w:shd w:val="clear" w:color="auto" w:fill="auto"/>
            <w:vAlign w:val="center"/>
          </w:tcPr>
          <w:p w14:paraId="793F6A77" w14:textId="77777777" w:rsidR="005632AB" w:rsidRPr="00C5306C" w:rsidRDefault="00CC6A4C" w:rsidP="00771CFA">
            <w:pPr>
              <w:ind w:left="279"/>
            </w:pPr>
            <w:r w:rsidRPr="00C5306C">
              <w:t>E-mail</w:t>
            </w:r>
          </w:p>
        </w:tc>
        <w:tc>
          <w:tcPr>
            <w:tcW w:w="6343" w:type="dxa"/>
            <w:shd w:val="clear" w:color="auto" w:fill="auto"/>
          </w:tcPr>
          <w:p w14:paraId="793F6A78" w14:textId="77777777" w:rsidR="005632AB" w:rsidRPr="00C5306C" w:rsidRDefault="0089109F">
            <w:hyperlink r:id="rId17" w:history="1">
              <w:r w:rsidR="008677CD" w:rsidRPr="00C5306C">
                <w:rPr>
                  <w:rStyle w:val="Hypertextovodkaz"/>
                </w:rPr>
                <w:t>simona.hejna@praha8.cz</w:t>
              </w:r>
            </w:hyperlink>
          </w:p>
        </w:tc>
      </w:tr>
      <w:tr w:rsidR="005632AB" w14:paraId="793F6A7C" w14:textId="77777777">
        <w:tc>
          <w:tcPr>
            <w:tcW w:w="2206" w:type="dxa"/>
            <w:shd w:val="clear" w:color="auto" w:fill="auto"/>
            <w:vAlign w:val="center"/>
          </w:tcPr>
          <w:p w14:paraId="793F6A7A" w14:textId="77777777" w:rsidR="005632AB" w:rsidRPr="00C5306C" w:rsidRDefault="00CC6A4C" w:rsidP="00771CFA">
            <w:pPr>
              <w:ind w:left="279"/>
            </w:pPr>
            <w:r w:rsidRPr="00C5306C">
              <w:t>Telefon</w:t>
            </w:r>
          </w:p>
        </w:tc>
        <w:tc>
          <w:tcPr>
            <w:tcW w:w="6343" w:type="dxa"/>
            <w:shd w:val="clear" w:color="auto" w:fill="auto"/>
          </w:tcPr>
          <w:p w14:paraId="793F6A7B" w14:textId="77777777" w:rsidR="005632AB" w:rsidRPr="00C5306C" w:rsidRDefault="00CC6A4C">
            <w:r w:rsidRPr="00C5306C">
              <w:t>+420 222 805 6</w:t>
            </w:r>
            <w:r w:rsidR="008677CD" w:rsidRPr="00C5306C">
              <w:t>65</w:t>
            </w:r>
          </w:p>
        </w:tc>
      </w:tr>
    </w:tbl>
    <w:p w14:paraId="793F6A7D" w14:textId="77777777" w:rsidR="005632AB" w:rsidRDefault="005632AB"/>
    <w:p w14:paraId="793F6A7E" w14:textId="77777777" w:rsidR="005632AB" w:rsidRDefault="00CC6A4C">
      <w:pPr>
        <w:numPr>
          <w:ilvl w:val="0"/>
          <w:numId w:val="7"/>
        </w:numPr>
      </w:pPr>
      <w:r>
        <w:t>Oprávněné osoby Poskytovatele:</w:t>
      </w:r>
    </w:p>
    <w:p w14:paraId="793F6A7F" w14:textId="77777777" w:rsidR="005632AB" w:rsidRDefault="00CC6A4C" w:rsidP="00771CFA">
      <w:pPr>
        <w:numPr>
          <w:ilvl w:val="0"/>
          <w:numId w:val="12"/>
        </w:numPr>
        <w:tabs>
          <w:tab w:val="left" w:pos="4395"/>
        </w:tabs>
        <w:ind w:left="1134" w:hanging="426"/>
        <w:jc w:val="both"/>
      </w:pPr>
      <w:r>
        <w:t>ve věcech smluvních:</w:t>
      </w:r>
      <w:r>
        <w:tab/>
      </w:r>
    </w:p>
    <w:tbl>
      <w:tblPr>
        <w:tblStyle w:val="a9"/>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6129"/>
      </w:tblGrid>
      <w:tr w:rsidR="005632AB" w14:paraId="793F6A82" w14:textId="77777777">
        <w:tc>
          <w:tcPr>
            <w:tcW w:w="2194" w:type="dxa"/>
            <w:shd w:val="clear" w:color="auto" w:fill="auto"/>
            <w:vAlign w:val="center"/>
          </w:tcPr>
          <w:p w14:paraId="793F6A80" w14:textId="77777777" w:rsidR="005632AB" w:rsidRDefault="00CC6A4C" w:rsidP="00771CFA">
            <w:pPr>
              <w:ind w:left="279"/>
            </w:pPr>
            <w:r>
              <w:t>Jméno a příjmení</w:t>
            </w:r>
          </w:p>
        </w:tc>
        <w:tc>
          <w:tcPr>
            <w:tcW w:w="6129" w:type="dxa"/>
            <w:shd w:val="clear" w:color="auto" w:fill="auto"/>
          </w:tcPr>
          <w:p w14:paraId="793F6A81" w14:textId="77777777" w:rsidR="005632AB" w:rsidRDefault="00CC6A4C">
            <w:r>
              <w:rPr>
                <w:highlight w:val="yellow"/>
              </w:rPr>
              <w:t>„doplní uchazeč“</w:t>
            </w:r>
          </w:p>
        </w:tc>
      </w:tr>
      <w:tr w:rsidR="005632AB" w14:paraId="793F6A85" w14:textId="77777777">
        <w:tc>
          <w:tcPr>
            <w:tcW w:w="2194" w:type="dxa"/>
            <w:shd w:val="clear" w:color="auto" w:fill="auto"/>
            <w:vAlign w:val="center"/>
          </w:tcPr>
          <w:p w14:paraId="793F6A83" w14:textId="77777777" w:rsidR="005632AB" w:rsidRDefault="00CC6A4C" w:rsidP="00771CFA">
            <w:pPr>
              <w:ind w:left="279"/>
            </w:pPr>
            <w:r>
              <w:t>Adresa</w:t>
            </w:r>
          </w:p>
        </w:tc>
        <w:tc>
          <w:tcPr>
            <w:tcW w:w="6129" w:type="dxa"/>
            <w:shd w:val="clear" w:color="auto" w:fill="auto"/>
          </w:tcPr>
          <w:p w14:paraId="793F6A84" w14:textId="77777777" w:rsidR="005632AB" w:rsidRDefault="00CC6A4C">
            <w:r>
              <w:rPr>
                <w:highlight w:val="yellow"/>
              </w:rPr>
              <w:t>„doplní uchazeč“</w:t>
            </w:r>
          </w:p>
        </w:tc>
      </w:tr>
      <w:tr w:rsidR="005632AB" w14:paraId="793F6A88" w14:textId="77777777">
        <w:tc>
          <w:tcPr>
            <w:tcW w:w="2194" w:type="dxa"/>
            <w:shd w:val="clear" w:color="auto" w:fill="auto"/>
            <w:vAlign w:val="center"/>
          </w:tcPr>
          <w:p w14:paraId="793F6A86" w14:textId="77777777" w:rsidR="005632AB" w:rsidRDefault="00CC6A4C" w:rsidP="00771CFA">
            <w:pPr>
              <w:ind w:left="279"/>
            </w:pPr>
            <w:r>
              <w:t>E-mail</w:t>
            </w:r>
          </w:p>
        </w:tc>
        <w:tc>
          <w:tcPr>
            <w:tcW w:w="6129" w:type="dxa"/>
            <w:shd w:val="clear" w:color="auto" w:fill="auto"/>
          </w:tcPr>
          <w:p w14:paraId="793F6A87" w14:textId="77777777" w:rsidR="005632AB" w:rsidRDefault="00CC6A4C">
            <w:r>
              <w:rPr>
                <w:highlight w:val="yellow"/>
              </w:rPr>
              <w:t>„doplní uchazeč“</w:t>
            </w:r>
          </w:p>
        </w:tc>
      </w:tr>
      <w:tr w:rsidR="005632AB" w14:paraId="793F6A8B" w14:textId="77777777">
        <w:trPr>
          <w:trHeight w:val="60"/>
        </w:trPr>
        <w:tc>
          <w:tcPr>
            <w:tcW w:w="2194" w:type="dxa"/>
            <w:shd w:val="clear" w:color="auto" w:fill="auto"/>
            <w:vAlign w:val="center"/>
          </w:tcPr>
          <w:p w14:paraId="793F6A89" w14:textId="77777777" w:rsidR="005632AB" w:rsidRDefault="00CC6A4C" w:rsidP="00771CFA">
            <w:pPr>
              <w:ind w:left="279"/>
            </w:pPr>
            <w:r>
              <w:t>Telefon</w:t>
            </w:r>
          </w:p>
        </w:tc>
        <w:tc>
          <w:tcPr>
            <w:tcW w:w="6129" w:type="dxa"/>
            <w:shd w:val="clear" w:color="auto" w:fill="auto"/>
          </w:tcPr>
          <w:p w14:paraId="793F6A8A" w14:textId="77777777" w:rsidR="005632AB" w:rsidRDefault="00CC6A4C">
            <w:r>
              <w:rPr>
                <w:highlight w:val="yellow"/>
              </w:rPr>
              <w:t>„doplní uchazeč“</w:t>
            </w:r>
          </w:p>
        </w:tc>
      </w:tr>
    </w:tbl>
    <w:p w14:paraId="793F6A8C" w14:textId="77777777" w:rsidR="005632AB" w:rsidRDefault="005632AB">
      <w:pPr>
        <w:tabs>
          <w:tab w:val="left" w:pos="4395"/>
        </w:tabs>
        <w:ind w:left="5103"/>
        <w:jc w:val="both"/>
      </w:pPr>
    </w:p>
    <w:p w14:paraId="793F6A8D" w14:textId="77777777" w:rsidR="005632AB" w:rsidRDefault="00CC6A4C" w:rsidP="00771CFA">
      <w:pPr>
        <w:numPr>
          <w:ilvl w:val="0"/>
          <w:numId w:val="12"/>
        </w:numPr>
        <w:tabs>
          <w:tab w:val="left" w:pos="4395"/>
        </w:tabs>
        <w:ind w:left="1134" w:hanging="426"/>
        <w:jc w:val="both"/>
      </w:pPr>
      <w:r>
        <w:t>ve věcech obchodních:</w:t>
      </w:r>
    </w:p>
    <w:tbl>
      <w:tblPr>
        <w:tblStyle w:val="aa"/>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6130"/>
      </w:tblGrid>
      <w:tr w:rsidR="005632AB" w14:paraId="793F6A90" w14:textId="77777777">
        <w:tc>
          <w:tcPr>
            <w:tcW w:w="2193" w:type="dxa"/>
            <w:shd w:val="clear" w:color="auto" w:fill="auto"/>
            <w:vAlign w:val="center"/>
          </w:tcPr>
          <w:p w14:paraId="793F6A8E" w14:textId="77777777" w:rsidR="005632AB" w:rsidRDefault="00CC6A4C" w:rsidP="00771CFA">
            <w:pPr>
              <w:ind w:left="279"/>
            </w:pPr>
            <w:r>
              <w:t>Jméno a příjmení</w:t>
            </w:r>
          </w:p>
        </w:tc>
        <w:tc>
          <w:tcPr>
            <w:tcW w:w="6130" w:type="dxa"/>
          </w:tcPr>
          <w:p w14:paraId="793F6A8F" w14:textId="77777777" w:rsidR="005632AB" w:rsidRDefault="00CC6A4C">
            <w:r>
              <w:rPr>
                <w:highlight w:val="yellow"/>
              </w:rPr>
              <w:t>„doplní uchazeč“</w:t>
            </w:r>
          </w:p>
        </w:tc>
      </w:tr>
      <w:tr w:rsidR="005632AB" w14:paraId="793F6A93" w14:textId="77777777">
        <w:tc>
          <w:tcPr>
            <w:tcW w:w="2193" w:type="dxa"/>
            <w:shd w:val="clear" w:color="auto" w:fill="auto"/>
            <w:vAlign w:val="center"/>
          </w:tcPr>
          <w:p w14:paraId="793F6A91" w14:textId="77777777" w:rsidR="005632AB" w:rsidRDefault="00CC6A4C" w:rsidP="00771CFA">
            <w:pPr>
              <w:ind w:left="279"/>
            </w:pPr>
            <w:r>
              <w:t>Adresa</w:t>
            </w:r>
          </w:p>
        </w:tc>
        <w:tc>
          <w:tcPr>
            <w:tcW w:w="6130" w:type="dxa"/>
          </w:tcPr>
          <w:p w14:paraId="793F6A92" w14:textId="77777777" w:rsidR="005632AB" w:rsidRDefault="00CC6A4C">
            <w:r>
              <w:rPr>
                <w:highlight w:val="yellow"/>
              </w:rPr>
              <w:t>„doplní uchazeč“</w:t>
            </w:r>
          </w:p>
        </w:tc>
      </w:tr>
      <w:tr w:rsidR="005632AB" w14:paraId="793F6A96" w14:textId="77777777">
        <w:tc>
          <w:tcPr>
            <w:tcW w:w="2193" w:type="dxa"/>
            <w:shd w:val="clear" w:color="auto" w:fill="auto"/>
            <w:vAlign w:val="center"/>
          </w:tcPr>
          <w:p w14:paraId="793F6A94" w14:textId="77777777" w:rsidR="005632AB" w:rsidRDefault="00CC6A4C" w:rsidP="00771CFA">
            <w:pPr>
              <w:ind w:left="279"/>
            </w:pPr>
            <w:r>
              <w:t>E-mail</w:t>
            </w:r>
          </w:p>
        </w:tc>
        <w:tc>
          <w:tcPr>
            <w:tcW w:w="6130" w:type="dxa"/>
          </w:tcPr>
          <w:p w14:paraId="793F6A95" w14:textId="77777777" w:rsidR="005632AB" w:rsidRDefault="00CC6A4C">
            <w:r>
              <w:rPr>
                <w:highlight w:val="yellow"/>
              </w:rPr>
              <w:t>„doplní uchazeč“</w:t>
            </w:r>
          </w:p>
        </w:tc>
      </w:tr>
      <w:tr w:rsidR="005632AB" w14:paraId="793F6A99" w14:textId="77777777">
        <w:tc>
          <w:tcPr>
            <w:tcW w:w="2193" w:type="dxa"/>
            <w:shd w:val="clear" w:color="auto" w:fill="auto"/>
            <w:vAlign w:val="center"/>
          </w:tcPr>
          <w:p w14:paraId="793F6A97" w14:textId="77777777" w:rsidR="005632AB" w:rsidRDefault="00CC6A4C" w:rsidP="00771CFA">
            <w:pPr>
              <w:ind w:left="279"/>
            </w:pPr>
            <w:r>
              <w:t>Telefon/fax</w:t>
            </w:r>
          </w:p>
        </w:tc>
        <w:tc>
          <w:tcPr>
            <w:tcW w:w="6130" w:type="dxa"/>
          </w:tcPr>
          <w:p w14:paraId="793F6A98" w14:textId="77777777" w:rsidR="005632AB" w:rsidRDefault="00CC6A4C">
            <w:r>
              <w:rPr>
                <w:highlight w:val="yellow"/>
              </w:rPr>
              <w:t>„doplní uchazeč“</w:t>
            </w:r>
          </w:p>
        </w:tc>
      </w:tr>
    </w:tbl>
    <w:p w14:paraId="793F6A9A" w14:textId="77777777" w:rsidR="005632AB" w:rsidRDefault="005632AB">
      <w:pPr>
        <w:tabs>
          <w:tab w:val="left" w:pos="4395"/>
        </w:tabs>
        <w:ind w:left="5103"/>
        <w:jc w:val="both"/>
      </w:pPr>
    </w:p>
    <w:p w14:paraId="793F6A9B" w14:textId="77777777" w:rsidR="005632AB" w:rsidRDefault="00CC6A4C" w:rsidP="00771CFA">
      <w:pPr>
        <w:numPr>
          <w:ilvl w:val="0"/>
          <w:numId w:val="12"/>
        </w:numPr>
        <w:tabs>
          <w:tab w:val="left" w:pos="4395"/>
        </w:tabs>
        <w:ind w:left="1134" w:hanging="426"/>
        <w:jc w:val="both"/>
      </w:pPr>
      <w:r>
        <w:t>ve věcech technických a realizačních:</w:t>
      </w:r>
    </w:p>
    <w:tbl>
      <w:tblPr>
        <w:tblStyle w:val="ab"/>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6129"/>
      </w:tblGrid>
      <w:tr w:rsidR="005632AB" w14:paraId="793F6A9E" w14:textId="77777777">
        <w:tc>
          <w:tcPr>
            <w:tcW w:w="2194" w:type="dxa"/>
            <w:shd w:val="clear" w:color="auto" w:fill="auto"/>
            <w:vAlign w:val="center"/>
          </w:tcPr>
          <w:p w14:paraId="793F6A9C" w14:textId="77777777" w:rsidR="005632AB" w:rsidRDefault="00CC6A4C" w:rsidP="00771CFA">
            <w:pPr>
              <w:ind w:left="279"/>
            </w:pPr>
            <w:r>
              <w:t>Jméno a příjmení</w:t>
            </w:r>
          </w:p>
        </w:tc>
        <w:tc>
          <w:tcPr>
            <w:tcW w:w="6129" w:type="dxa"/>
            <w:shd w:val="clear" w:color="auto" w:fill="auto"/>
          </w:tcPr>
          <w:p w14:paraId="793F6A9D" w14:textId="77777777" w:rsidR="005632AB" w:rsidRDefault="00CC6A4C">
            <w:r>
              <w:rPr>
                <w:highlight w:val="yellow"/>
              </w:rPr>
              <w:t>„doplní uchazeč“</w:t>
            </w:r>
          </w:p>
        </w:tc>
      </w:tr>
      <w:tr w:rsidR="005632AB" w14:paraId="793F6AA1" w14:textId="77777777">
        <w:tc>
          <w:tcPr>
            <w:tcW w:w="2194" w:type="dxa"/>
            <w:shd w:val="clear" w:color="auto" w:fill="auto"/>
            <w:vAlign w:val="center"/>
          </w:tcPr>
          <w:p w14:paraId="793F6A9F" w14:textId="77777777" w:rsidR="005632AB" w:rsidRDefault="00CC6A4C" w:rsidP="00771CFA">
            <w:pPr>
              <w:ind w:left="279"/>
            </w:pPr>
            <w:r>
              <w:t>Adresa</w:t>
            </w:r>
          </w:p>
        </w:tc>
        <w:tc>
          <w:tcPr>
            <w:tcW w:w="6129" w:type="dxa"/>
            <w:shd w:val="clear" w:color="auto" w:fill="auto"/>
          </w:tcPr>
          <w:p w14:paraId="793F6AA0" w14:textId="77777777" w:rsidR="005632AB" w:rsidRDefault="00CC6A4C">
            <w:r>
              <w:rPr>
                <w:highlight w:val="yellow"/>
              </w:rPr>
              <w:t>„doplní uchazeč“</w:t>
            </w:r>
          </w:p>
        </w:tc>
      </w:tr>
      <w:tr w:rsidR="005632AB" w14:paraId="793F6AA4" w14:textId="77777777">
        <w:tc>
          <w:tcPr>
            <w:tcW w:w="2194" w:type="dxa"/>
            <w:shd w:val="clear" w:color="auto" w:fill="auto"/>
            <w:vAlign w:val="center"/>
          </w:tcPr>
          <w:p w14:paraId="793F6AA2" w14:textId="77777777" w:rsidR="005632AB" w:rsidRDefault="00CC6A4C" w:rsidP="00771CFA">
            <w:pPr>
              <w:ind w:left="279"/>
            </w:pPr>
            <w:r>
              <w:t>E-mail</w:t>
            </w:r>
          </w:p>
        </w:tc>
        <w:tc>
          <w:tcPr>
            <w:tcW w:w="6129" w:type="dxa"/>
            <w:shd w:val="clear" w:color="auto" w:fill="auto"/>
          </w:tcPr>
          <w:p w14:paraId="793F6AA3" w14:textId="77777777" w:rsidR="005632AB" w:rsidRDefault="00CC6A4C">
            <w:r>
              <w:rPr>
                <w:highlight w:val="yellow"/>
              </w:rPr>
              <w:t>„doplní uchazeč“</w:t>
            </w:r>
          </w:p>
        </w:tc>
      </w:tr>
      <w:tr w:rsidR="005632AB" w14:paraId="793F6AA7" w14:textId="77777777">
        <w:tc>
          <w:tcPr>
            <w:tcW w:w="2194" w:type="dxa"/>
            <w:shd w:val="clear" w:color="auto" w:fill="auto"/>
            <w:vAlign w:val="center"/>
          </w:tcPr>
          <w:p w14:paraId="793F6AA5" w14:textId="77777777" w:rsidR="005632AB" w:rsidRDefault="00CC6A4C" w:rsidP="00771CFA">
            <w:pPr>
              <w:ind w:left="279"/>
            </w:pPr>
            <w:r>
              <w:t>Telefon/fax</w:t>
            </w:r>
          </w:p>
        </w:tc>
        <w:tc>
          <w:tcPr>
            <w:tcW w:w="6129" w:type="dxa"/>
            <w:shd w:val="clear" w:color="auto" w:fill="auto"/>
          </w:tcPr>
          <w:p w14:paraId="793F6AA6" w14:textId="77777777" w:rsidR="005632AB" w:rsidRDefault="00CC6A4C">
            <w:r>
              <w:rPr>
                <w:highlight w:val="yellow"/>
              </w:rPr>
              <w:t>„doplní uchazeč“</w:t>
            </w:r>
          </w:p>
        </w:tc>
      </w:tr>
    </w:tbl>
    <w:p w14:paraId="793F6AA8" w14:textId="77777777" w:rsidR="005632AB" w:rsidRDefault="005632AB">
      <w:pPr>
        <w:ind w:left="720"/>
        <w:jc w:val="both"/>
      </w:pPr>
    </w:p>
    <w:p w14:paraId="793F6AA9" w14:textId="77777777" w:rsidR="005632AB" w:rsidRDefault="00CC6A4C">
      <w:pPr>
        <w:numPr>
          <w:ilvl w:val="0"/>
          <w:numId w:val="7"/>
        </w:numPr>
        <w:jc w:val="both"/>
      </w:pPr>
      <w:r>
        <w:rPr>
          <w:b/>
        </w:rPr>
        <w:lastRenderedPageBreak/>
        <w:t>Osoby oprávněné jednat ve věcech smluvních</w:t>
      </w:r>
      <w:r>
        <w:t xml:space="preserve"> jsou oprávněny v rámci této Smlouvy vést s druhou stranou jednání obchodního a smluvního charakteru, jsou oprávněny měnit nebo rušit tuto Smlouvu a uzavírat k ní dodatky.</w:t>
      </w:r>
    </w:p>
    <w:p w14:paraId="793F6AAA" w14:textId="77777777" w:rsidR="005632AB" w:rsidRDefault="00CC6A4C">
      <w:pPr>
        <w:numPr>
          <w:ilvl w:val="0"/>
          <w:numId w:val="7"/>
        </w:numPr>
        <w:jc w:val="both"/>
      </w:pPr>
      <w:r>
        <w:rPr>
          <w:b/>
        </w:rPr>
        <w:t>Osoby oprávněné jednat ve věcech obchodních</w:t>
      </w:r>
      <w:r>
        <w:t xml:space="preserve"> jsou oprávněny v rámci této Smlouvy zejména k jednáním za smluvní stranu ve věcech specifikace Změnových požadavků, či řešení sporů dle této Smlouvy, nejsou však oprávněny měnit nebo rušit tuto Smlouvu a uzavírat k ní dodatky.</w:t>
      </w:r>
    </w:p>
    <w:p w14:paraId="793F6AAB" w14:textId="77777777" w:rsidR="005632AB" w:rsidRDefault="00CC6A4C">
      <w:pPr>
        <w:numPr>
          <w:ilvl w:val="0"/>
          <w:numId w:val="7"/>
        </w:numPr>
        <w:jc w:val="both"/>
      </w:pPr>
      <w:r>
        <w:rPr>
          <w:b/>
        </w:rPr>
        <w:t>Osoby oprávněné jednat ve věcech technických</w:t>
      </w:r>
      <w:r>
        <w:t xml:space="preserve"> jsou oprávněny v rámci této Smlouvy zejména k provádění Akceptací, jednání za smluvní stranu při řešení sporů technického charakteru, popřípadě k jiným jednáním za smluvní stranu, k nimž je zapotřebí jejich odbornosti. Nejsou však oprávněny měnit nebo rušit tuto Smlouvu uzavírat k ní dodatky.</w:t>
      </w:r>
    </w:p>
    <w:p w14:paraId="793F6AAC" w14:textId="77777777" w:rsidR="005632AB" w:rsidRDefault="005632AB">
      <w:pPr>
        <w:pBdr>
          <w:top w:val="nil"/>
          <w:left w:val="nil"/>
          <w:bottom w:val="nil"/>
          <w:right w:val="nil"/>
          <w:between w:val="nil"/>
        </w:pBdr>
        <w:spacing w:line="280" w:lineRule="auto"/>
        <w:ind w:left="1559" w:hanging="992"/>
        <w:rPr>
          <w:b/>
          <w:color w:val="000000"/>
          <w:szCs w:val="22"/>
        </w:rPr>
      </w:pPr>
    </w:p>
    <w:p w14:paraId="793F6AAD" w14:textId="77777777" w:rsidR="005632AB" w:rsidRDefault="005632AB">
      <w:pPr>
        <w:pBdr>
          <w:top w:val="nil"/>
          <w:left w:val="nil"/>
          <w:bottom w:val="nil"/>
          <w:right w:val="nil"/>
          <w:between w:val="nil"/>
        </w:pBdr>
        <w:spacing w:line="280" w:lineRule="auto"/>
        <w:ind w:left="1559" w:hanging="992"/>
        <w:rPr>
          <w:b/>
          <w:color w:val="000000"/>
          <w:szCs w:val="22"/>
        </w:rPr>
        <w:sectPr w:rsidR="005632AB">
          <w:pgSz w:w="11906" w:h="16838"/>
          <w:pgMar w:top="1418" w:right="1418" w:bottom="1418" w:left="1418" w:header="709" w:footer="709" w:gutter="0"/>
          <w:cols w:space="708" w:equalWidth="0">
            <w:col w:w="9406"/>
          </w:cols>
        </w:sectPr>
      </w:pPr>
    </w:p>
    <w:p w14:paraId="793F6AAE" w14:textId="77777777" w:rsidR="005632AB" w:rsidRDefault="005632AB">
      <w:pPr>
        <w:pBdr>
          <w:top w:val="nil"/>
          <w:left w:val="nil"/>
          <w:bottom w:val="nil"/>
          <w:right w:val="nil"/>
          <w:between w:val="nil"/>
        </w:pBdr>
        <w:spacing w:line="280" w:lineRule="auto"/>
        <w:ind w:left="1559" w:hanging="992"/>
        <w:rPr>
          <w:b/>
          <w:color w:val="000000"/>
          <w:szCs w:val="22"/>
        </w:rPr>
      </w:pPr>
      <w:bookmarkStart w:id="66" w:name="3q5sasy" w:colFirst="0" w:colLast="0"/>
      <w:bookmarkEnd w:id="66"/>
    </w:p>
    <w:p w14:paraId="793F6AAF" w14:textId="77777777" w:rsidR="005632AB" w:rsidRPr="0056135B" w:rsidRDefault="00CC6A4C" w:rsidP="0056135B">
      <w:pPr>
        <w:pBdr>
          <w:top w:val="nil"/>
          <w:left w:val="nil"/>
          <w:bottom w:val="nil"/>
          <w:right w:val="nil"/>
          <w:between w:val="nil"/>
        </w:pBdr>
        <w:spacing w:line="280" w:lineRule="auto"/>
        <w:rPr>
          <w:b/>
          <w:color w:val="000000"/>
          <w:sz w:val="24"/>
          <w:szCs w:val="22"/>
        </w:rPr>
      </w:pPr>
      <w:r w:rsidRPr="0056135B">
        <w:rPr>
          <w:b/>
          <w:color w:val="000000"/>
          <w:sz w:val="24"/>
          <w:szCs w:val="22"/>
        </w:rPr>
        <w:t>Příloha č. 4 - Realizační tým Poskytovatele</w:t>
      </w:r>
    </w:p>
    <w:p w14:paraId="793F6AB0" w14:textId="77777777" w:rsidR="005632AB" w:rsidRDefault="005632AB">
      <w:pPr>
        <w:pBdr>
          <w:top w:val="nil"/>
          <w:left w:val="nil"/>
          <w:bottom w:val="nil"/>
          <w:right w:val="nil"/>
          <w:between w:val="nil"/>
        </w:pBdr>
        <w:spacing w:line="280" w:lineRule="auto"/>
        <w:ind w:left="1559" w:hanging="992"/>
        <w:rPr>
          <w:b/>
          <w:color w:val="000000"/>
          <w:szCs w:val="22"/>
        </w:rPr>
      </w:pPr>
    </w:p>
    <w:tbl>
      <w:tblPr>
        <w:tblStyle w:val="ac"/>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9"/>
        <w:gridCol w:w="1900"/>
        <w:gridCol w:w="4647"/>
      </w:tblGrid>
      <w:tr w:rsidR="005632AB" w14:paraId="793F6AB3" w14:textId="77777777">
        <w:tc>
          <w:tcPr>
            <w:tcW w:w="4639" w:type="dxa"/>
            <w:gridSpan w:val="2"/>
            <w:shd w:val="clear" w:color="auto" w:fill="D9D9D9"/>
            <w:vAlign w:val="center"/>
          </w:tcPr>
          <w:p w14:paraId="793F6AB1" w14:textId="77777777" w:rsidR="005632AB" w:rsidRDefault="00CC6A4C">
            <w:pPr>
              <w:widowControl w:val="0"/>
              <w:ind w:left="426"/>
              <w:jc w:val="center"/>
              <w:rPr>
                <w:b/>
              </w:rPr>
            </w:pPr>
            <w:r>
              <w:rPr>
                <w:b/>
              </w:rPr>
              <w:t xml:space="preserve">Role </w:t>
            </w:r>
          </w:p>
        </w:tc>
        <w:tc>
          <w:tcPr>
            <w:tcW w:w="4647" w:type="dxa"/>
            <w:shd w:val="clear" w:color="auto" w:fill="D9D9D9"/>
            <w:vAlign w:val="center"/>
          </w:tcPr>
          <w:p w14:paraId="793F6AB2" w14:textId="77777777" w:rsidR="005632AB" w:rsidRDefault="005632AB">
            <w:pPr>
              <w:jc w:val="center"/>
              <w:rPr>
                <w:b/>
              </w:rPr>
            </w:pPr>
          </w:p>
        </w:tc>
      </w:tr>
      <w:tr w:rsidR="005632AB" w14:paraId="793F6AB9" w14:textId="77777777">
        <w:trPr>
          <w:trHeight w:val="560"/>
        </w:trPr>
        <w:tc>
          <w:tcPr>
            <w:tcW w:w="2739" w:type="dxa"/>
            <w:vAlign w:val="center"/>
          </w:tcPr>
          <w:p w14:paraId="793F6AB4" w14:textId="77777777" w:rsidR="005632AB" w:rsidRDefault="00CC6A4C">
            <w:pPr>
              <w:jc w:val="center"/>
            </w:pPr>
            <w:r>
              <w:rPr>
                <w:color w:val="000000"/>
              </w:rPr>
              <w:t>Projektový manažer</w:t>
            </w:r>
          </w:p>
        </w:tc>
        <w:tc>
          <w:tcPr>
            <w:tcW w:w="1900" w:type="dxa"/>
          </w:tcPr>
          <w:p w14:paraId="793F6AB5" w14:textId="77777777" w:rsidR="005632AB" w:rsidRDefault="00CC6A4C">
            <w:pPr>
              <w:spacing w:before="120"/>
              <w:rPr>
                <w:color w:val="000000"/>
                <w:highlight w:val="yellow"/>
              </w:rPr>
            </w:pPr>
            <w:r>
              <w:rPr>
                <w:color w:val="000000"/>
              </w:rPr>
              <w:t>Jméno a příjmení:</w:t>
            </w:r>
          </w:p>
          <w:p w14:paraId="793F6AB6" w14:textId="77777777" w:rsidR="005632AB" w:rsidRDefault="00CC6A4C">
            <w:pPr>
              <w:spacing w:before="120"/>
              <w:rPr>
                <w:color w:val="000000"/>
                <w:highlight w:val="yellow"/>
              </w:rPr>
            </w:pPr>
            <w:r>
              <w:rPr>
                <w:color w:val="000000"/>
              </w:rPr>
              <w:t>Telefon:</w:t>
            </w:r>
          </w:p>
          <w:p w14:paraId="793F6AB7" w14:textId="77777777" w:rsidR="005632AB" w:rsidRDefault="00CC6A4C">
            <w:pPr>
              <w:spacing w:before="120"/>
              <w:rPr>
                <w:color w:val="000000"/>
              </w:rPr>
            </w:pPr>
            <w:r>
              <w:rPr>
                <w:color w:val="000000"/>
              </w:rPr>
              <w:t>E-mail:</w:t>
            </w:r>
          </w:p>
        </w:tc>
        <w:tc>
          <w:tcPr>
            <w:tcW w:w="4647" w:type="dxa"/>
          </w:tcPr>
          <w:p w14:paraId="793F6AB8" w14:textId="77777777" w:rsidR="005632AB" w:rsidRDefault="00CC6A4C">
            <w:r>
              <w:rPr>
                <w:highlight w:val="yellow"/>
              </w:rPr>
              <w:t>„doplní uchazeč“</w:t>
            </w:r>
          </w:p>
        </w:tc>
      </w:tr>
      <w:tr w:rsidR="005632AB" w14:paraId="793F6ABF" w14:textId="77777777">
        <w:trPr>
          <w:trHeight w:val="560"/>
        </w:trPr>
        <w:tc>
          <w:tcPr>
            <w:tcW w:w="2739" w:type="dxa"/>
            <w:vAlign w:val="center"/>
          </w:tcPr>
          <w:p w14:paraId="793F6ABA" w14:textId="77777777" w:rsidR="005632AB" w:rsidRDefault="00CC6A4C">
            <w:pPr>
              <w:jc w:val="center"/>
            </w:pPr>
            <w:r>
              <w:rPr>
                <w:color w:val="000000"/>
              </w:rPr>
              <w:t>Zástupce projektového manažera</w:t>
            </w:r>
          </w:p>
        </w:tc>
        <w:tc>
          <w:tcPr>
            <w:tcW w:w="1900" w:type="dxa"/>
          </w:tcPr>
          <w:p w14:paraId="793F6ABB" w14:textId="77777777" w:rsidR="005632AB" w:rsidRDefault="00CC6A4C">
            <w:pPr>
              <w:spacing w:before="120"/>
              <w:rPr>
                <w:color w:val="000000"/>
                <w:highlight w:val="yellow"/>
              </w:rPr>
            </w:pPr>
            <w:r>
              <w:rPr>
                <w:color w:val="000000"/>
              </w:rPr>
              <w:t>Jméno a příjmení:</w:t>
            </w:r>
          </w:p>
          <w:p w14:paraId="793F6ABC" w14:textId="77777777" w:rsidR="005632AB" w:rsidRDefault="00CC6A4C">
            <w:pPr>
              <w:spacing w:before="120"/>
              <w:rPr>
                <w:color w:val="000000"/>
                <w:highlight w:val="yellow"/>
              </w:rPr>
            </w:pPr>
            <w:r>
              <w:rPr>
                <w:color w:val="000000"/>
              </w:rPr>
              <w:t>Telefon:</w:t>
            </w:r>
          </w:p>
          <w:p w14:paraId="793F6ABD" w14:textId="77777777" w:rsidR="005632AB" w:rsidRDefault="00CC6A4C">
            <w:pPr>
              <w:spacing w:before="120"/>
              <w:rPr>
                <w:color w:val="000000"/>
              </w:rPr>
            </w:pPr>
            <w:r>
              <w:rPr>
                <w:color w:val="000000"/>
              </w:rPr>
              <w:t>E-mail:</w:t>
            </w:r>
          </w:p>
        </w:tc>
        <w:tc>
          <w:tcPr>
            <w:tcW w:w="4647" w:type="dxa"/>
          </w:tcPr>
          <w:p w14:paraId="793F6ABE" w14:textId="77777777" w:rsidR="005632AB" w:rsidRDefault="00CC6A4C">
            <w:r>
              <w:rPr>
                <w:highlight w:val="yellow"/>
              </w:rPr>
              <w:t>„doplní uchazeč“</w:t>
            </w:r>
          </w:p>
        </w:tc>
      </w:tr>
      <w:tr w:rsidR="005632AB" w14:paraId="793F6AC5" w14:textId="77777777">
        <w:trPr>
          <w:trHeight w:val="560"/>
        </w:trPr>
        <w:tc>
          <w:tcPr>
            <w:tcW w:w="2739" w:type="dxa"/>
            <w:vAlign w:val="center"/>
          </w:tcPr>
          <w:p w14:paraId="793F6AC0" w14:textId="77777777" w:rsidR="005632AB" w:rsidRDefault="00CC6A4C">
            <w:pPr>
              <w:jc w:val="center"/>
            </w:pPr>
            <w:r>
              <w:rPr>
                <w:color w:val="000000"/>
              </w:rPr>
              <w:t>Systémový inženýr se specializací na telekomunikační služby</w:t>
            </w:r>
          </w:p>
        </w:tc>
        <w:tc>
          <w:tcPr>
            <w:tcW w:w="1900" w:type="dxa"/>
          </w:tcPr>
          <w:p w14:paraId="793F6AC1" w14:textId="77777777" w:rsidR="005632AB" w:rsidRDefault="00CC6A4C">
            <w:pPr>
              <w:spacing w:before="120"/>
              <w:rPr>
                <w:color w:val="000000"/>
                <w:highlight w:val="yellow"/>
              </w:rPr>
            </w:pPr>
            <w:r>
              <w:rPr>
                <w:color w:val="000000"/>
              </w:rPr>
              <w:t>Jméno a příjmení:</w:t>
            </w:r>
          </w:p>
          <w:p w14:paraId="793F6AC2" w14:textId="77777777" w:rsidR="005632AB" w:rsidRDefault="00CC6A4C">
            <w:pPr>
              <w:spacing w:before="120"/>
              <w:rPr>
                <w:color w:val="000000"/>
                <w:highlight w:val="yellow"/>
              </w:rPr>
            </w:pPr>
            <w:r>
              <w:rPr>
                <w:color w:val="000000"/>
              </w:rPr>
              <w:t>Telefon:</w:t>
            </w:r>
          </w:p>
          <w:p w14:paraId="793F6AC3" w14:textId="77777777" w:rsidR="005632AB" w:rsidRDefault="00CC6A4C">
            <w:pPr>
              <w:spacing w:before="120"/>
              <w:rPr>
                <w:color w:val="000000"/>
              </w:rPr>
            </w:pPr>
            <w:r>
              <w:rPr>
                <w:color w:val="000000"/>
              </w:rPr>
              <w:t>E-mail:</w:t>
            </w:r>
          </w:p>
        </w:tc>
        <w:tc>
          <w:tcPr>
            <w:tcW w:w="4647" w:type="dxa"/>
          </w:tcPr>
          <w:p w14:paraId="793F6AC4" w14:textId="77777777" w:rsidR="005632AB" w:rsidRDefault="00CC6A4C">
            <w:r>
              <w:rPr>
                <w:highlight w:val="yellow"/>
              </w:rPr>
              <w:t>„doplní uchazeč“</w:t>
            </w:r>
          </w:p>
        </w:tc>
      </w:tr>
    </w:tbl>
    <w:p w14:paraId="793F6AC6" w14:textId="77777777" w:rsidR="005632AB" w:rsidRDefault="005632AB">
      <w:pPr>
        <w:pBdr>
          <w:top w:val="nil"/>
          <w:left w:val="nil"/>
          <w:bottom w:val="nil"/>
          <w:right w:val="nil"/>
          <w:between w:val="nil"/>
        </w:pBdr>
        <w:spacing w:line="280" w:lineRule="auto"/>
        <w:ind w:left="1559" w:hanging="992"/>
        <w:rPr>
          <w:b/>
          <w:color w:val="000000"/>
          <w:szCs w:val="22"/>
        </w:rPr>
      </w:pPr>
    </w:p>
    <w:p w14:paraId="793F6AC7" w14:textId="77777777" w:rsidR="005632AB" w:rsidRDefault="005632AB">
      <w:pPr>
        <w:pBdr>
          <w:top w:val="nil"/>
          <w:left w:val="nil"/>
          <w:bottom w:val="nil"/>
          <w:right w:val="nil"/>
          <w:between w:val="nil"/>
        </w:pBdr>
        <w:spacing w:line="280" w:lineRule="auto"/>
        <w:ind w:left="1559" w:hanging="992"/>
        <w:rPr>
          <w:b/>
          <w:color w:val="000000"/>
          <w:szCs w:val="22"/>
        </w:rPr>
      </w:pPr>
    </w:p>
    <w:p w14:paraId="793F6AC8" w14:textId="77777777" w:rsidR="005632AB" w:rsidRDefault="005632AB">
      <w:pPr>
        <w:pBdr>
          <w:top w:val="nil"/>
          <w:left w:val="nil"/>
          <w:bottom w:val="nil"/>
          <w:right w:val="nil"/>
          <w:between w:val="nil"/>
        </w:pBdr>
        <w:spacing w:line="280" w:lineRule="auto"/>
        <w:ind w:left="1559" w:hanging="992"/>
        <w:rPr>
          <w:b/>
          <w:color w:val="000000"/>
          <w:szCs w:val="22"/>
        </w:rPr>
      </w:pPr>
    </w:p>
    <w:p w14:paraId="793F6AC9" w14:textId="77777777" w:rsidR="005632AB" w:rsidRDefault="005632AB">
      <w:pPr>
        <w:pBdr>
          <w:top w:val="nil"/>
          <w:left w:val="nil"/>
          <w:bottom w:val="nil"/>
          <w:right w:val="nil"/>
          <w:between w:val="nil"/>
        </w:pBdr>
        <w:spacing w:line="280" w:lineRule="auto"/>
        <w:ind w:left="1559" w:hanging="992"/>
        <w:rPr>
          <w:b/>
          <w:color w:val="000000"/>
          <w:szCs w:val="22"/>
        </w:rPr>
      </w:pPr>
    </w:p>
    <w:p w14:paraId="793F6ACA" w14:textId="77777777" w:rsidR="005632AB" w:rsidRDefault="005632AB">
      <w:pPr>
        <w:pBdr>
          <w:top w:val="nil"/>
          <w:left w:val="nil"/>
          <w:bottom w:val="nil"/>
          <w:right w:val="nil"/>
          <w:between w:val="nil"/>
        </w:pBdr>
        <w:spacing w:line="280" w:lineRule="auto"/>
        <w:ind w:left="1559" w:hanging="992"/>
        <w:rPr>
          <w:b/>
          <w:color w:val="000000"/>
          <w:szCs w:val="22"/>
        </w:rPr>
      </w:pPr>
    </w:p>
    <w:p w14:paraId="793F6ACB" w14:textId="77777777" w:rsidR="005632AB" w:rsidRDefault="005632AB">
      <w:pPr>
        <w:pBdr>
          <w:top w:val="nil"/>
          <w:left w:val="nil"/>
          <w:bottom w:val="nil"/>
          <w:right w:val="nil"/>
          <w:between w:val="nil"/>
        </w:pBdr>
        <w:spacing w:line="280" w:lineRule="auto"/>
        <w:ind w:left="1559" w:hanging="992"/>
        <w:rPr>
          <w:b/>
          <w:color w:val="000000"/>
          <w:szCs w:val="22"/>
        </w:rPr>
      </w:pPr>
    </w:p>
    <w:p w14:paraId="793F6ACC" w14:textId="77777777" w:rsidR="005632AB" w:rsidRDefault="005632AB">
      <w:pPr>
        <w:pBdr>
          <w:top w:val="nil"/>
          <w:left w:val="nil"/>
          <w:bottom w:val="nil"/>
          <w:right w:val="nil"/>
          <w:between w:val="nil"/>
        </w:pBdr>
        <w:spacing w:line="280" w:lineRule="auto"/>
        <w:ind w:left="1559" w:hanging="992"/>
        <w:rPr>
          <w:b/>
          <w:color w:val="000000"/>
          <w:szCs w:val="22"/>
        </w:rPr>
      </w:pPr>
    </w:p>
    <w:p w14:paraId="793F6ACD" w14:textId="77777777" w:rsidR="005632AB" w:rsidRDefault="005632AB">
      <w:pPr>
        <w:pBdr>
          <w:top w:val="nil"/>
          <w:left w:val="nil"/>
          <w:bottom w:val="nil"/>
          <w:right w:val="nil"/>
          <w:between w:val="nil"/>
        </w:pBdr>
        <w:spacing w:line="280" w:lineRule="auto"/>
        <w:ind w:left="1559" w:hanging="992"/>
        <w:rPr>
          <w:b/>
          <w:color w:val="000000"/>
          <w:szCs w:val="22"/>
        </w:rPr>
      </w:pPr>
    </w:p>
    <w:p w14:paraId="793F6ACE" w14:textId="77777777" w:rsidR="005632AB" w:rsidRDefault="005632AB">
      <w:pPr>
        <w:pBdr>
          <w:top w:val="nil"/>
          <w:left w:val="nil"/>
          <w:bottom w:val="nil"/>
          <w:right w:val="nil"/>
          <w:between w:val="nil"/>
        </w:pBdr>
        <w:spacing w:line="280" w:lineRule="auto"/>
        <w:ind w:left="1559" w:hanging="992"/>
        <w:rPr>
          <w:b/>
          <w:color w:val="000000"/>
          <w:szCs w:val="22"/>
        </w:rPr>
      </w:pPr>
    </w:p>
    <w:p w14:paraId="793F6ACF" w14:textId="77777777" w:rsidR="005632AB" w:rsidRDefault="005632AB">
      <w:pPr>
        <w:pBdr>
          <w:top w:val="nil"/>
          <w:left w:val="nil"/>
          <w:bottom w:val="nil"/>
          <w:right w:val="nil"/>
          <w:between w:val="nil"/>
        </w:pBdr>
        <w:spacing w:line="280" w:lineRule="auto"/>
        <w:ind w:left="1559" w:hanging="992"/>
        <w:rPr>
          <w:b/>
          <w:color w:val="000000"/>
          <w:szCs w:val="22"/>
        </w:rPr>
      </w:pPr>
    </w:p>
    <w:p w14:paraId="793F6AD0" w14:textId="77777777" w:rsidR="005632AB" w:rsidRDefault="005632AB">
      <w:pPr>
        <w:pBdr>
          <w:top w:val="nil"/>
          <w:left w:val="nil"/>
          <w:bottom w:val="nil"/>
          <w:right w:val="nil"/>
          <w:between w:val="nil"/>
        </w:pBdr>
        <w:spacing w:line="280" w:lineRule="auto"/>
        <w:ind w:left="1559" w:hanging="992"/>
        <w:rPr>
          <w:b/>
          <w:color w:val="000000"/>
          <w:szCs w:val="22"/>
        </w:rPr>
      </w:pPr>
    </w:p>
    <w:p w14:paraId="793F6AD1" w14:textId="77777777" w:rsidR="005632AB" w:rsidRDefault="005632AB">
      <w:pPr>
        <w:pBdr>
          <w:top w:val="nil"/>
          <w:left w:val="nil"/>
          <w:bottom w:val="nil"/>
          <w:right w:val="nil"/>
          <w:between w:val="nil"/>
        </w:pBdr>
        <w:spacing w:line="280" w:lineRule="auto"/>
        <w:ind w:left="1559" w:hanging="992"/>
        <w:rPr>
          <w:b/>
          <w:color w:val="000000"/>
          <w:szCs w:val="22"/>
        </w:rPr>
      </w:pPr>
    </w:p>
    <w:p w14:paraId="793F6AD2" w14:textId="77777777" w:rsidR="005632AB" w:rsidRDefault="005632AB">
      <w:pPr>
        <w:pBdr>
          <w:top w:val="nil"/>
          <w:left w:val="nil"/>
          <w:bottom w:val="nil"/>
          <w:right w:val="nil"/>
          <w:between w:val="nil"/>
        </w:pBdr>
        <w:spacing w:line="280" w:lineRule="auto"/>
        <w:ind w:left="1559" w:hanging="992"/>
        <w:rPr>
          <w:b/>
          <w:color w:val="000000"/>
          <w:szCs w:val="22"/>
        </w:rPr>
      </w:pPr>
    </w:p>
    <w:p w14:paraId="793F6AD3" w14:textId="77777777" w:rsidR="005632AB" w:rsidRDefault="005632AB">
      <w:pPr>
        <w:pBdr>
          <w:top w:val="nil"/>
          <w:left w:val="nil"/>
          <w:bottom w:val="nil"/>
          <w:right w:val="nil"/>
          <w:between w:val="nil"/>
        </w:pBdr>
        <w:spacing w:line="280" w:lineRule="auto"/>
        <w:ind w:left="1559" w:hanging="992"/>
        <w:rPr>
          <w:b/>
          <w:color w:val="000000"/>
          <w:szCs w:val="22"/>
        </w:rPr>
      </w:pPr>
    </w:p>
    <w:p w14:paraId="793F6AD4" w14:textId="77777777" w:rsidR="005632AB" w:rsidRDefault="005632AB">
      <w:pPr>
        <w:pBdr>
          <w:top w:val="nil"/>
          <w:left w:val="nil"/>
          <w:bottom w:val="nil"/>
          <w:right w:val="nil"/>
          <w:between w:val="nil"/>
        </w:pBdr>
        <w:spacing w:line="280" w:lineRule="auto"/>
        <w:ind w:left="1559" w:hanging="992"/>
        <w:rPr>
          <w:b/>
          <w:color w:val="000000"/>
          <w:szCs w:val="22"/>
        </w:rPr>
      </w:pPr>
    </w:p>
    <w:p w14:paraId="793F6AD5" w14:textId="77777777" w:rsidR="005632AB" w:rsidRDefault="005632AB">
      <w:pPr>
        <w:pBdr>
          <w:top w:val="nil"/>
          <w:left w:val="nil"/>
          <w:bottom w:val="nil"/>
          <w:right w:val="nil"/>
          <w:between w:val="nil"/>
        </w:pBdr>
        <w:spacing w:line="280" w:lineRule="auto"/>
        <w:ind w:left="1559" w:hanging="992"/>
        <w:rPr>
          <w:b/>
          <w:color w:val="000000"/>
          <w:szCs w:val="22"/>
        </w:rPr>
      </w:pPr>
    </w:p>
    <w:p w14:paraId="793F6AD6" w14:textId="77777777" w:rsidR="005632AB" w:rsidRDefault="005632AB">
      <w:pPr>
        <w:pBdr>
          <w:top w:val="nil"/>
          <w:left w:val="nil"/>
          <w:bottom w:val="nil"/>
          <w:right w:val="nil"/>
          <w:between w:val="nil"/>
        </w:pBdr>
        <w:spacing w:line="280" w:lineRule="auto"/>
        <w:ind w:left="1559" w:hanging="992"/>
        <w:rPr>
          <w:b/>
          <w:color w:val="000000"/>
          <w:szCs w:val="22"/>
        </w:rPr>
      </w:pPr>
    </w:p>
    <w:sectPr w:rsidR="005632AB">
      <w:pgSz w:w="11906" w:h="16838"/>
      <w:pgMar w:top="1134" w:right="1418" w:bottom="1418" w:left="1418" w:header="1134"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2153" w14:textId="77777777" w:rsidR="0089109F" w:rsidRDefault="0089109F">
      <w:pPr>
        <w:spacing w:after="0" w:line="240" w:lineRule="auto"/>
      </w:pPr>
      <w:r>
        <w:separator/>
      </w:r>
    </w:p>
  </w:endnote>
  <w:endnote w:type="continuationSeparator" w:id="0">
    <w:p w14:paraId="59D4DADD" w14:textId="77777777" w:rsidR="0089109F" w:rsidRDefault="0089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6ADF" w14:textId="77777777" w:rsidR="00CC6A4C" w:rsidRDefault="00CC6A4C">
    <w:pPr>
      <w:pBdr>
        <w:top w:val="dotted" w:sz="6" w:space="6" w:color="000000"/>
        <w:left w:val="nil"/>
        <w:bottom w:val="nil"/>
        <w:right w:val="nil"/>
        <w:between w:val="nil"/>
      </w:pBdr>
      <w:spacing w:after="0" w:line="280" w:lineRule="auto"/>
      <w:jc w:val="center"/>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Pr>
        <w:noProof/>
        <w:color w:val="808080"/>
        <w:sz w:val="16"/>
        <w:szCs w:val="16"/>
      </w:rPr>
      <w:t>1</w:t>
    </w:r>
    <w:r>
      <w:rPr>
        <w:color w:val="808080"/>
        <w:sz w:val="16"/>
        <w:szCs w:val="16"/>
      </w:rPr>
      <w:fldChar w:fldCharType="end"/>
    </w:r>
  </w:p>
  <w:p w14:paraId="793F6AE0" w14:textId="77777777" w:rsidR="00CC6A4C" w:rsidRDefault="00CC6A4C">
    <w:pPr>
      <w:pBdr>
        <w:top w:val="dotted" w:sz="6" w:space="6" w:color="000000"/>
        <w:left w:val="nil"/>
        <w:bottom w:val="nil"/>
        <w:right w:val="nil"/>
        <w:between w:val="nil"/>
      </w:pBdr>
      <w:spacing w:after="0" w:line="280" w:lineRule="auto"/>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31CF" w14:textId="77777777" w:rsidR="0089109F" w:rsidRDefault="0089109F">
      <w:pPr>
        <w:spacing w:after="0" w:line="240" w:lineRule="auto"/>
      </w:pPr>
      <w:r>
        <w:separator/>
      </w:r>
    </w:p>
  </w:footnote>
  <w:footnote w:type="continuationSeparator" w:id="0">
    <w:p w14:paraId="3C4BE73A" w14:textId="77777777" w:rsidR="0089109F" w:rsidRDefault="0089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4B1"/>
    <w:multiLevelType w:val="multilevel"/>
    <w:tmpl w:val="8A4A9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B1D76"/>
    <w:multiLevelType w:val="multilevel"/>
    <w:tmpl w:val="BC1C2C1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0FA2633E"/>
    <w:multiLevelType w:val="multilevel"/>
    <w:tmpl w:val="006C65C6"/>
    <w:lvl w:ilvl="0">
      <w:start w:val="1"/>
      <w:numFmt w:val="decimal"/>
      <w:lvlText w:val="%1."/>
      <w:lvlJc w:val="left"/>
      <w:pPr>
        <w:ind w:left="737" w:hanging="737"/>
      </w:pPr>
      <w:rPr>
        <w:b/>
        <w:i w:val="0"/>
        <w:smallCaps/>
        <w:strike w:val="0"/>
        <w:color w:val="000000"/>
        <w:sz w:val="22"/>
        <w:szCs w:val="22"/>
        <w:vertAlign w:val="baseline"/>
      </w:rPr>
    </w:lvl>
    <w:lvl w:ilvl="1">
      <w:start w:val="1"/>
      <w:numFmt w:val="decimal"/>
      <w:lvlText w:val="%1.%2"/>
      <w:lvlJc w:val="left"/>
      <w:pPr>
        <w:ind w:left="2581" w:hanging="736"/>
      </w:pPr>
      <w:rPr>
        <w:rFonts w:ascii="Calibri" w:eastAsia="Calibri" w:hAnsi="Calibri" w:cs="Calibri"/>
        <w:sz w:val="22"/>
        <w:szCs w:val="22"/>
      </w:rPr>
    </w:lvl>
    <w:lvl w:ilvl="2">
      <w:start w:val="1"/>
      <w:numFmt w:val="decimal"/>
      <w:lvlText w:val="%1.%2.%3"/>
      <w:lvlJc w:val="left"/>
      <w:pPr>
        <w:ind w:left="2211"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93E2185"/>
    <w:multiLevelType w:val="multilevel"/>
    <w:tmpl w:val="382A199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15B6A0F"/>
    <w:multiLevelType w:val="multilevel"/>
    <w:tmpl w:val="0CAC87FC"/>
    <w:lvl w:ilvl="0">
      <w:start w:val="1"/>
      <w:numFmt w:val="decimal"/>
      <w:pStyle w:val="Styl1"/>
      <w:lvlText w:val="%1."/>
      <w:lvlJc w:val="left"/>
      <w:pPr>
        <w:tabs>
          <w:tab w:val="num" w:pos="720"/>
        </w:tabs>
        <w:ind w:left="720" w:hanging="720"/>
      </w:pPr>
    </w:lvl>
    <w:lvl w:ilvl="1">
      <w:start w:val="1"/>
      <w:numFmt w:val="decimal"/>
      <w:pStyle w:val="Sty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5148B"/>
    <w:multiLevelType w:val="multilevel"/>
    <w:tmpl w:val="B6E60C1C"/>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BA4633"/>
    <w:multiLevelType w:val="multilevel"/>
    <w:tmpl w:val="AD38D466"/>
    <w:lvl w:ilvl="0">
      <w:start w:val="1"/>
      <w:numFmt w:val="upperRoman"/>
      <w:pStyle w:val="lneksmlouvy"/>
      <w:lvlText w:val="%1."/>
      <w:lvlJc w:val="left"/>
      <w:pPr>
        <w:ind w:left="720" w:hanging="180"/>
      </w:pPr>
    </w:lvl>
    <w:lvl w:ilvl="1">
      <w:start w:val="1"/>
      <w:numFmt w:val="lowerLetter"/>
      <w:pStyle w:val="Textlnkuslov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FE18FF"/>
    <w:multiLevelType w:val="multilevel"/>
    <w:tmpl w:val="24A061FA"/>
    <w:lvl w:ilvl="0">
      <w:start w:val="1"/>
      <w:numFmt w:val="bullet"/>
      <w:pStyle w:val="SAPtextcisl"/>
      <w:lvlText w:val="●"/>
      <w:lvlJc w:val="left"/>
      <w:pPr>
        <w:ind w:left="720" w:hanging="360"/>
      </w:pPr>
      <w:rPr>
        <w:rFonts w:ascii="Noto Sans Symbols" w:eastAsia="Noto Sans Symbols" w:hAnsi="Noto Sans Symbols" w:cs="Noto Sans Symbols"/>
      </w:rPr>
    </w:lvl>
    <w:lvl w:ilvl="1">
      <w:start w:val="1"/>
      <w:numFmt w:val="bullet"/>
      <w:pStyle w:val="SAPtextabc"/>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B8157A"/>
    <w:multiLevelType w:val="multilevel"/>
    <w:tmpl w:val="56C097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07108D0"/>
    <w:multiLevelType w:val="multilevel"/>
    <w:tmpl w:val="7D8252D2"/>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186310"/>
    <w:multiLevelType w:val="multilevel"/>
    <w:tmpl w:val="6D3404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6C44467"/>
    <w:multiLevelType w:val="multilevel"/>
    <w:tmpl w:val="E4AA0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440F41"/>
    <w:multiLevelType w:val="multilevel"/>
    <w:tmpl w:val="AA5066E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6DA6445"/>
    <w:multiLevelType w:val="multilevel"/>
    <w:tmpl w:val="F09053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10"/>
  </w:num>
  <w:num w:numId="3">
    <w:abstractNumId w:val="7"/>
  </w:num>
  <w:num w:numId="4">
    <w:abstractNumId w:val="3"/>
  </w:num>
  <w:num w:numId="5">
    <w:abstractNumId w:val="13"/>
  </w:num>
  <w:num w:numId="6">
    <w:abstractNumId w:val="8"/>
  </w:num>
  <w:num w:numId="7">
    <w:abstractNumId w:val="0"/>
  </w:num>
  <w:num w:numId="8">
    <w:abstractNumId w:val="2"/>
  </w:num>
  <w:num w:numId="9">
    <w:abstractNumId w:val="9"/>
  </w:num>
  <w:num w:numId="10">
    <w:abstractNumId w:val="12"/>
  </w:num>
  <w:num w:numId="11">
    <w:abstractNumId w:val="1"/>
  </w:num>
  <w:num w:numId="12">
    <w:abstractNumId w:val="5"/>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AB"/>
    <w:rsid w:val="00036F27"/>
    <w:rsid w:val="00065974"/>
    <w:rsid w:val="00277411"/>
    <w:rsid w:val="003C7BA4"/>
    <w:rsid w:val="003D0451"/>
    <w:rsid w:val="00430FFB"/>
    <w:rsid w:val="00522861"/>
    <w:rsid w:val="0056135B"/>
    <w:rsid w:val="005632AB"/>
    <w:rsid w:val="00771CFA"/>
    <w:rsid w:val="007C5B8D"/>
    <w:rsid w:val="008459D4"/>
    <w:rsid w:val="008677CD"/>
    <w:rsid w:val="0089109F"/>
    <w:rsid w:val="00976E34"/>
    <w:rsid w:val="00AD0681"/>
    <w:rsid w:val="00C5306C"/>
    <w:rsid w:val="00C71EF2"/>
    <w:rsid w:val="00CC6A4C"/>
    <w:rsid w:val="00CF436A"/>
    <w:rsid w:val="00D5536B"/>
    <w:rsid w:val="00EF73A1"/>
    <w:rsid w:val="00F11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689B"/>
  <w15:docId w15:val="{6FDEF08F-A6C0-4CEB-9D3B-74CE3FFD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2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788E"/>
    <w:pPr>
      <w:spacing w:line="280" w:lineRule="exact"/>
    </w:pPr>
    <w:rPr>
      <w:szCs w:val="24"/>
    </w:rPr>
  </w:style>
  <w:style w:type="paragraph" w:styleId="Nadpis1">
    <w:name w:val="heading 1"/>
    <w:basedOn w:val="Normln"/>
    <w:next w:val="Normln"/>
    <w:uiPriority w:val="9"/>
    <w:qFormat/>
    <w:rsid w:val="009844EC"/>
    <w:pPr>
      <w:keepNext/>
      <w:spacing w:before="240" w:after="60"/>
      <w:outlineLvl w:val="0"/>
    </w:pPr>
    <w:rPr>
      <w:rFonts w:ascii="Arial" w:hAnsi="Arial" w:cs="Arial"/>
      <w:b/>
      <w:bCs/>
      <w:kern w:val="32"/>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paragraph" w:styleId="Nadpis9">
    <w:name w:val="heading 9"/>
    <w:basedOn w:val="Normln"/>
    <w:next w:val="Normln"/>
    <w:link w:val="Nadpis9Char"/>
    <w:semiHidden/>
    <w:unhideWhenUsed/>
    <w:qFormat/>
    <w:rsid w:val="005476D4"/>
    <w:pPr>
      <w:spacing w:before="240" w:after="60"/>
      <w:outlineLvl w:val="8"/>
    </w:pPr>
    <w:rPr>
      <w:rFonts w:ascii="Cambria" w:hAnsi="Cambria"/>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rsid w:val="009844EC"/>
    <w:pPr>
      <w:spacing w:before="240" w:after="60"/>
      <w:jc w:val="center"/>
      <w:outlineLvl w:val="0"/>
    </w:pPr>
    <w:rPr>
      <w:rFonts w:ascii="Arial" w:hAnsi="Arial" w:cs="Arial"/>
      <w:b/>
      <w:bCs/>
      <w:kern w:val="28"/>
      <w:sz w:val="32"/>
      <w:szCs w:val="32"/>
    </w:rPr>
  </w:style>
  <w:style w:type="paragraph" w:customStyle="1" w:styleId="Textlnkuslovan">
    <w:name w:val="Text článku číslovaný."/>
    <w:basedOn w:val="Normln"/>
    <w:link w:val="TextlnkuslovanChar"/>
    <w:autoRedefine/>
    <w:rsid w:val="00A75A59"/>
    <w:pPr>
      <w:numPr>
        <w:ilvl w:val="1"/>
        <w:numId w:val="1"/>
      </w:numPr>
      <w:jc w:val="both"/>
    </w:pPr>
    <w:rPr>
      <w:rFonts w:ascii="Times New Roman" w:hAnsi="Times New Roman"/>
      <w:lang w:val="x-none" w:eastAsia="x-none"/>
    </w:rPr>
  </w:style>
  <w:style w:type="paragraph" w:customStyle="1" w:styleId="lneksmlouvy">
    <w:name w:val="Článek smlouvy"/>
    <w:basedOn w:val="Normln"/>
    <w:next w:val="Textlnkuslovan"/>
    <w:link w:val="lneksmlouvyChar"/>
    <w:autoRedefine/>
    <w:rsid w:val="008F113B"/>
    <w:pPr>
      <w:keepNext/>
      <w:numPr>
        <w:numId w:val="1"/>
      </w:numPr>
      <w:suppressAutoHyphens/>
      <w:spacing w:before="360"/>
      <w:jc w:val="both"/>
      <w:outlineLvl w:val="0"/>
    </w:pPr>
    <w:rPr>
      <w:rFonts w:ascii="Times New Roman" w:hAnsi="Times New Roman"/>
      <w:b/>
      <w:lang w:val="x-none" w:eastAsia="en-US"/>
    </w:rPr>
  </w:style>
  <w:style w:type="character" w:customStyle="1" w:styleId="lneksmlouvyChar">
    <w:name w:val="Článek smlouvy Char"/>
    <w:link w:val="lneksmlouvy"/>
    <w:rsid w:val="008F113B"/>
    <w:rPr>
      <w:b/>
      <w:sz w:val="22"/>
      <w:szCs w:val="24"/>
      <w:lang w:eastAsia="en-US"/>
    </w:rPr>
  </w:style>
  <w:style w:type="paragraph" w:customStyle="1" w:styleId="dajeosmluvnstran">
    <w:name w:val="Údaje o smluvní straně."/>
    <w:basedOn w:val="Normln"/>
    <w:rsid w:val="009844EC"/>
    <w:pPr>
      <w:jc w:val="center"/>
    </w:pPr>
    <w:rPr>
      <w:lang w:eastAsia="en-US"/>
    </w:rPr>
  </w:style>
  <w:style w:type="paragraph" w:customStyle="1" w:styleId="Prohlensmluvnchstran">
    <w:name w:val="Prohlášení smluvních stran"/>
    <w:basedOn w:val="Normln"/>
    <w:link w:val="ProhlensmluvnchstranChar"/>
    <w:autoRedefine/>
    <w:rsid w:val="000666CE"/>
    <w:pPr>
      <w:ind w:left="1559" w:hanging="992"/>
    </w:pPr>
    <w:rPr>
      <w:b/>
      <w:lang w:val="x-none" w:eastAsia="x-none"/>
    </w:rPr>
  </w:style>
  <w:style w:type="character" w:styleId="Hypertextovodkaz">
    <w:name w:val="Hyperlink"/>
    <w:uiPriority w:val="99"/>
    <w:qFormat/>
    <w:rsid w:val="009844EC"/>
    <w:rPr>
      <w:color w:val="0000FF"/>
      <w:u w:val="single"/>
    </w:rPr>
  </w:style>
  <w:style w:type="paragraph" w:customStyle="1" w:styleId="Seznamploh">
    <w:name w:val="Seznam příloh."/>
    <w:basedOn w:val="Textlnkuslovan"/>
    <w:rsid w:val="00F9182B"/>
    <w:pPr>
      <w:numPr>
        <w:ilvl w:val="0"/>
        <w:numId w:val="0"/>
      </w:numPr>
      <w:ind w:left="3572" w:hanging="1361"/>
    </w:pPr>
    <w:rPr>
      <w:szCs w:val="20"/>
      <w:lang w:eastAsia="en-US"/>
    </w:rPr>
  </w:style>
  <w:style w:type="paragraph" w:customStyle="1" w:styleId="Nzevsmlouvy">
    <w:name w:val="Název smlouvy."/>
    <w:basedOn w:val="Normln"/>
    <w:next w:val="Normln"/>
    <w:rsid w:val="009844EC"/>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844EC"/>
    <w:pPr>
      <w:pBdr>
        <w:top w:val="dotted" w:sz="6" w:space="6" w:color="auto"/>
      </w:pBdr>
      <w:spacing w:after="0"/>
      <w:jc w:val="center"/>
    </w:pPr>
    <w:rPr>
      <w:color w:val="808080"/>
      <w:sz w:val="16"/>
      <w:lang w:val="x-none" w:eastAsia="x-none"/>
    </w:rPr>
  </w:style>
  <w:style w:type="paragraph" w:styleId="Zhlav">
    <w:name w:val="header"/>
    <w:basedOn w:val="Normln"/>
    <w:link w:val="ZhlavChar"/>
    <w:uiPriority w:val="99"/>
    <w:rsid w:val="009844EC"/>
    <w:pPr>
      <w:pBdr>
        <w:bottom w:val="single" w:sz="6" w:space="6" w:color="808080"/>
      </w:pBdr>
      <w:tabs>
        <w:tab w:val="center" w:pos="4536"/>
        <w:tab w:val="right" w:pos="9072"/>
      </w:tabs>
      <w:spacing w:after="0"/>
    </w:pPr>
    <w:rPr>
      <w:b/>
      <w:sz w:val="16"/>
      <w:lang w:val="x-none" w:eastAsia="x-none"/>
    </w:rPr>
  </w:style>
  <w:style w:type="character" w:styleId="Odkaznakoment">
    <w:name w:val="annotation reference"/>
    <w:uiPriority w:val="99"/>
    <w:rsid w:val="009844EC"/>
    <w:rPr>
      <w:sz w:val="16"/>
      <w:szCs w:val="16"/>
    </w:rPr>
  </w:style>
  <w:style w:type="character" w:styleId="Sledovanodkaz">
    <w:name w:val="FollowedHyperlink"/>
    <w:rsid w:val="009844EC"/>
    <w:rPr>
      <w:color w:val="0000FF"/>
      <w:u w:val="single"/>
    </w:rPr>
  </w:style>
  <w:style w:type="character" w:customStyle="1" w:styleId="Kurzva">
    <w:name w:val="Kurzíva"/>
    <w:rsid w:val="009844EC"/>
    <w:rPr>
      <w:i/>
    </w:rPr>
  </w:style>
  <w:style w:type="character" w:customStyle="1" w:styleId="ProhlensmluvnchstranChar">
    <w:name w:val="Prohlášení smluvních stran Char"/>
    <w:link w:val="Prohlensmluvnchstran"/>
    <w:rsid w:val="000666CE"/>
    <w:rPr>
      <w:rFonts w:ascii="Calibri" w:hAnsi="Calibri"/>
      <w:b/>
      <w:sz w:val="22"/>
      <w:szCs w:val="24"/>
      <w:lang w:val="x-none" w:eastAsia="x-none"/>
    </w:rPr>
  </w:style>
  <w:style w:type="paragraph" w:styleId="Textkomente">
    <w:name w:val="annotation text"/>
    <w:basedOn w:val="Normln"/>
    <w:link w:val="TextkomenteChar"/>
    <w:uiPriority w:val="99"/>
    <w:rsid w:val="009844EC"/>
    <w:rPr>
      <w:sz w:val="20"/>
      <w:szCs w:val="20"/>
      <w:lang w:val="x-none" w:eastAsia="x-none"/>
    </w:rPr>
  </w:style>
  <w:style w:type="character" w:styleId="slostrnky">
    <w:name w:val="page number"/>
    <w:basedOn w:val="Standardnpsmoodstavce"/>
    <w:rsid w:val="009844EC"/>
  </w:style>
  <w:style w:type="paragraph" w:styleId="Pedmtkomente">
    <w:name w:val="annotation subject"/>
    <w:basedOn w:val="Textkomente"/>
    <w:next w:val="Textkomente"/>
    <w:semiHidden/>
    <w:rsid w:val="009844EC"/>
    <w:rPr>
      <w:b/>
      <w:bCs/>
    </w:rPr>
  </w:style>
  <w:style w:type="table" w:styleId="Mkatabulky">
    <w:name w:val="Table Grid"/>
    <w:basedOn w:val="Normlntabulka"/>
    <w:rsid w:val="009844E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9844EC"/>
    <w:rPr>
      <w:rFonts w:ascii="Tahoma" w:hAnsi="Tahoma"/>
      <w:sz w:val="16"/>
      <w:szCs w:val="16"/>
      <w:lang w:val="x-none" w:eastAsia="x-none"/>
    </w:rPr>
  </w:style>
  <w:style w:type="character" w:customStyle="1" w:styleId="TextlnkuslovanChar">
    <w:name w:val="Text článku číslovaný. Char"/>
    <w:link w:val="Textlnkuslovan"/>
    <w:rsid w:val="00A75A59"/>
    <w:rPr>
      <w:sz w:val="22"/>
      <w:szCs w:val="24"/>
    </w:rPr>
  </w:style>
  <w:style w:type="paragraph" w:customStyle="1" w:styleId="TSlneksmlouvy">
    <w:name w:val="TS Článek smlouvy"/>
    <w:basedOn w:val="Normln"/>
    <w:next w:val="TSTextlnkuslovan"/>
    <w:rsid w:val="009844EC"/>
    <w:pPr>
      <w:keepNext/>
      <w:suppressAutoHyphens/>
      <w:spacing w:before="480" w:after="240"/>
      <w:jc w:val="center"/>
      <w:outlineLvl w:val="0"/>
    </w:pPr>
    <w:rPr>
      <w:rFonts w:ascii="Arial" w:hAnsi="Arial"/>
      <w:b/>
      <w:u w:val="single"/>
      <w:lang w:eastAsia="en-US"/>
    </w:rPr>
  </w:style>
  <w:style w:type="paragraph" w:customStyle="1" w:styleId="TSTextlnkuslovan">
    <w:name w:val="TS Text článku číslovaný"/>
    <w:basedOn w:val="Normln"/>
    <w:link w:val="TSTextlnkuslovanChar"/>
    <w:rsid w:val="009844EC"/>
    <w:pPr>
      <w:tabs>
        <w:tab w:val="num" w:pos="737"/>
      </w:tabs>
      <w:ind w:left="737" w:hanging="737"/>
      <w:jc w:val="both"/>
    </w:pPr>
    <w:rPr>
      <w:rFonts w:ascii="Arial" w:hAnsi="Arial"/>
      <w:lang w:val="x-none" w:eastAsia="x-none"/>
    </w:rPr>
  </w:style>
  <w:style w:type="character" w:customStyle="1" w:styleId="TSTextlnkuslovanChar">
    <w:name w:val="TS Text článku číslovaný Char"/>
    <w:link w:val="TSTextlnkuslovan"/>
    <w:locked/>
    <w:rsid w:val="009844EC"/>
    <w:rPr>
      <w:rFonts w:ascii="Arial" w:hAnsi="Arial"/>
      <w:sz w:val="22"/>
      <w:szCs w:val="24"/>
    </w:rPr>
  </w:style>
  <w:style w:type="paragraph" w:customStyle="1" w:styleId="SAPtextcisl">
    <w:name w:val="SAP_text_cisl"/>
    <w:basedOn w:val="Normln"/>
    <w:rsid w:val="009844EC"/>
    <w:pPr>
      <w:numPr>
        <w:numId w:val="3"/>
      </w:numPr>
      <w:tabs>
        <w:tab w:val="num" w:pos="360"/>
        <w:tab w:val="num" w:pos="420"/>
      </w:tabs>
      <w:spacing w:before="120" w:after="60" w:line="240" w:lineRule="auto"/>
      <w:ind w:left="0" w:firstLine="0"/>
      <w:jc w:val="both"/>
    </w:pPr>
    <w:rPr>
      <w:kern w:val="24"/>
      <w:sz w:val="24"/>
    </w:rPr>
  </w:style>
  <w:style w:type="paragraph" w:customStyle="1" w:styleId="SAPtextabc">
    <w:name w:val="SAP_text_abc"/>
    <w:basedOn w:val="Normln"/>
    <w:rsid w:val="009844EC"/>
    <w:pPr>
      <w:numPr>
        <w:ilvl w:val="1"/>
        <w:numId w:val="3"/>
      </w:numPr>
      <w:tabs>
        <w:tab w:val="num" w:pos="567"/>
      </w:tabs>
      <w:spacing w:before="120" w:after="60" w:line="240" w:lineRule="auto"/>
      <w:ind w:left="1361" w:hanging="1361"/>
      <w:jc w:val="both"/>
    </w:pPr>
    <w:rPr>
      <w:kern w:val="24"/>
      <w:sz w:val="24"/>
    </w:rPr>
  </w:style>
  <w:style w:type="character" w:customStyle="1" w:styleId="lneksmlouvyChark">
    <w:name w:val="Článek smlouvy Chark"/>
    <w:rsid w:val="009844EC"/>
    <w:rPr>
      <w:rFonts w:ascii="Calibri" w:hAnsi="Calibri"/>
      <w:b/>
      <w:sz w:val="22"/>
      <w:szCs w:val="24"/>
      <w:lang w:eastAsia="en-US"/>
    </w:rPr>
  </w:style>
  <w:style w:type="paragraph" w:customStyle="1" w:styleId="xxTextlnkuslovan">
    <w:name w:val="xx Text článku číslovaný"/>
    <w:basedOn w:val="Normln"/>
    <w:link w:val="xxTextlnkuslovanChar"/>
    <w:rsid w:val="009844EC"/>
    <w:pPr>
      <w:tabs>
        <w:tab w:val="num" w:pos="624"/>
      </w:tabs>
      <w:ind w:left="624" w:hanging="624"/>
      <w:jc w:val="both"/>
    </w:pPr>
    <w:rPr>
      <w:rFonts w:ascii="Tahoma" w:hAnsi="Tahoma"/>
      <w:sz w:val="20"/>
      <w:lang w:val="x-none" w:eastAsia="x-none"/>
    </w:rPr>
  </w:style>
  <w:style w:type="paragraph" w:customStyle="1" w:styleId="xxlneksmlouvy">
    <w:name w:val="xx Článek smlouvy"/>
    <w:basedOn w:val="Normln"/>
    <w:next w:val="xxTextlnkuslovan"/>
    <w:rsid w:val="009844EC"/>
    <w:pPr>
      <w:keepNext/>
      <w:tabs>
        <w:tab w:val="num" w:pos="624"/>
      </w:tabs>
      <w:suppressAutoHyphens/>
      <w:spacing w:before="600" w:after="360"/>
      <w:ind w:left="624" w:hanging="624"/>
      <w:jc w:val="both"/>
      <w:outlineLvl w:val="0"/>
    </w:pPr>
    <w:rPr>
      <w:rFonts w:ascii="Tahoma" w:hAnsi="Tahoma"/>
      <w:b/>
      <w:sz w:val="20"/>
      <w:u w:val="single"/>
      <w:lang w:eastAsia="en-US"/>
    </w:rPr>
  </w:style>
  <w:style w:type="character" w:customStyle="1" w:styleId="xxTextlnkuslovanChar">
    <w:name w:val="xx Text článku číslovaný Char"/>
    <w:link w:val="xxTextlnkuslovan"/>
    <w:rsid w:val="009844EC"/>
    <w:rPr>
      <w:rFonts w:ascii="Tahoma" w:hAnsi="Tahoma"/>
      <w:szCs w:val="24"/>
    </w:rPr>
  </w:style>
  <w:style w:type="paragraph" w:customStyle="1" w:styleId="Styl1">
    <w:name w:val="Styl1"/>
    <w:basedOn w:val="Normln"/>
    <w:uiPriority w:val="99"/>
    <w:qFormat/>
    <w:rsid w:val="009844EC"/>
    <w:pPr>
      <w:keepNext/>
      <w:numPr>
        <w:numId w:val="14"/>
      </w:numPr>
      <w:spacing w:before="400" w:after="200"/>
      <w:jc w:val="both"/>
    </w:pPr>
    <w:rPr>
      <w:b/>
      <w:spacing w:val="3"/>
      <w:szCs w:val="20"/>
    </w:rPr>
  </w:style>
  <w:style w:type="paragraph" w:customStyle="1" w:styleId="Styl2">
    <w:name w:val="Styl2"/>
    <w:basedOn w:val="Normln"/>
    <w:qFormat/>
    <w:rsid w:val="00F9182B"/>
    <w:pPr>
      <w:numPr>
        <w:ilvl w:val="1"/>
        <w:numId w:val="14"/>
      </w:numPr>
      <w:spacing w:after="200"/>
      <w:jc w:val="both"/>
    </w:pPr>
    <w:rPr>
      <w:rFonts w:ascii="Times New Roman" w:hAnsi="Times New Roman"/>
      <w:spacing w:val="3"/>
      <w:szCs w:val="20"/>
    </w:rPr>
  </w:style>
  <w:style w:type="character" w:customStyle="1" w:styleId="ZhlavChar">
    <w:name w:val="Záhlaví Char"/>
    <w:link w:val="Zhlav"/>
    <w:uiPriority w:val="99"/>
    <w:rsid w:val="009844EC"/>
    <w:rPr>
      <w:rFonts w:ascii="Calibri" w:hAnsi="Calibri"/>
      <w:b/>
      <w:sz w:val="16"/>
      <w:szCs w:val="24"/>
    </w:rPr>
  </w:style>
  <w:style w:type="paragraph" w:styleId="Odstavecseseznamem">
    <w:name w:val="List Paragraph"/>
    <w:basedOn w:val="Normln"/>
    <w:uiPriority w:val="34"/>
    <w:qFormat/>
    <w:rsid w:val="009844EC"/>
    <w:pPr>
      <w:ind w:left="708"/>
    </w:pPr>
  </w:style>
  <w:style w:type="paragraph" w:styleId="Revize">
    <w:name w:val="Revision"/>
    <w:hidden/>
    <w:uiPriority w:val="99"/>
    <w:semiHidden/>
    <w:rsid w:val="009844EC"/>
    <w:rPr>
      <w:szCs w:val="24"/>
    </w:rPr>
  </w:style>
  <w:style w:type="paragraph" w:styleId="Textpoznpodarou">
    <w:name w:val="footnote text"/>
    <w:basedOn w:val="Normln"/>
    <w:link w:val="TextpoznpodarouChar"/>
    <w:rsid w:val="00DF51C6"/>
    <w:rPr>
      <w:sz w:val="20"/>
      <w:szCs w:val="20"/>
      <w:lang w:val="x-none" w:eastAsia="x-none"/>
    </w:rPr>
  </w:style>
  <w:style w:type="character" w:customStyle="1" w:styleId="TextkomenteChar">
    <w:name w:val="Text komentáře Char"/>
    <w:link w:val="Textkomente"/>
    <w:uiPriority w:val="99"/>
    <w:rsid w:val="009844EC"/>
    <w:rPr>
      <w:rFonts w:ascii="Calibri" w:hAnsi="Calibri"/>
    </w:rPr>
  </w:style>
  <w:style w:type="paragraph" w:customStyle="1" w:styleId="BidNormal">
    <w:name w:val="Bid_Normal"/>
    <w:basedOn w:val="Normln"/>
    <w:link w:val="BidNormalChar"/>
    <w:rsid w:val="009844EC"/>
    <w:pPr>
      <w:spacing w:before="60" w:after="30" w:line="240" w:lineRule="auto"/>
      <w:jc w:val="both"/>
    </w:pPr>
    <w:rPr>
      <w:rFonts w:ascii="Arial" w:hAnsi="Arial"/>
      <w:sz w:val="20"/>
      <w:szCs w:val="20"/>
      <w:lang w:val="en-US" w:eastAsia="x-none"/>
    </w:rPr>
  </w:style>
  <w:style w:type="paragraph" w:customStyle="1" w:styleId="nadpis10">
    <w:name w:val="nadpis1"/>
    <w:basedOn w:val="Normln"/>
    <w:rsid w:val="009844EC"/>
    <w:pPr>
      <w:spacing w:before="360" w:line="240" w:lineRule="auto"/>
      <w:jc w:val="both"/>
    </w:pPr>
    <w:rPr>
      <w:rFonts w:ascii="Arial" w:hAnsi="Arial"/>
      <w:b/>
      <w:sz w:val="24"/>
      <w:szCs w:val="20"/>
      <w:u w:val="single"/>
    </w:rPr>
  </w:style>
  <w:style w:type="paragraph" w:customStyle="1" w:styleId="BidTab">
    <w:name w:val="Bid_Tab"/>
    <w:basedOn w:val="Normln"/>
    <w:rsid w:val="009844EC"/>
    <w:pPr>
      <w:keepNext/>
      <w:keepLines/>
      <w:spacing w:after="0" w:line="240" w:lineRule="auto"/>
    </w:pPr>
    <w:rPr>
      <w:rFonts w:ascii="Arial" w:hAnsi="Arial"/>
      <w:kern w:val="16"/>
      <w:sz w:val="20"/>
      <w:szCs w:val="20"/>
    </w:rPr>
  </w:style>
  <w:style w:type="paragraph" w:customStyle="1" w:styleId="BidTabzahlavistred">
    <w:name w:val="Bid_Tab_zahlavi_stred"/>
    <w:basedOn w:val="Normln"/>
    <w:rsid w:val="009844EC"/>
    <w:pPr>
      <w:spacing w:before="40" w:after="0" w:line="240" w:lineRule="auto"/>
      <w:ind w:left="79"/>
      <w:jc w:val="center"/>
    </w:pPr>
    <w:rPr>
      <w:rFonts w:ascii="Arial" w:hAnsi="Arial"/>
      <w:b/>
      <w:snapToGrid w:val="0"/>
      <w:color w:val="000000"/>
      <w:sz w:val="20"/>
      <w:szCs w:val="20"/>
    </w:rPr>
  </w:style>
  <w:style w:type="character" w:customStyle="1" w:styleId="TextbublinyChar">
    <w:name w:val="Text bubliny Char"/>
    <w:link w:val="Textbubliny"/>
    <w:uiPriority w:val="99"/>
    <w:rsid w:val="009844EC"/>
    <w:rPr>
      <w:rFonts w:ascii="Tahoma" w:hAnsi="Tahoma" w:cs="Tahoma"/>
      <w:sz w:val="16"/>
      <w:szCs w:val="16"/>
    </w:rPr>
  </w:style>
  <w:style w:type="character" w:customStyle="1" w:styleId="platne1">
    <w:name w:val="platne1"/>
    <w:basedOn w:val="Standardnpsmoodstavce"/>
    <w:rsid w:val="009844EC"/>
  </w:style>
  <w:style w:type="paragraph" w:customStyle="1" w:styleId="N1">
    <w:name w:val="N1"/>
    <w:basedOn w:val="Normln"/>
    <w:rsid w:val="00796FBC"/>
    <w:pPr>
      <w:tabs>
        <w:tab w:val="num" w:pos="720"/>
      </w:tabs>
      <w:spacing w:before="120" w:line="276" w:lineRule="auto"/>
      <w:ind w:left="720" w:hanging="720"/>
      <w:jc w:val="both"/>
    </w:pPr>
    <w:rPr>
      <w:rFonts w:ascii="Times New Roman" w:hAnsi="Times New Roman"/>
      <w:b/>
      <w:bCs/>
      <w:spacing w:val="3"/>
      <w:sz w:val="23"/>
      <w:szCs w:val="23"/>
    </w:rPr>
  </w:style>
  <w:style w:type="paragraph" w:customStyle="1" w:styleId="N2">
    <w:name w:val="N2"/>
    <w:basedOn w:val="Normln"/>
    <w:rsid w:val="00796FBC"/>
    <w:pPr>
      <w:tabs>
        <w:tab w:val="num" w:pos="1440"/>
      </w:tabs>
      <w:spacing w:before="120" w:line="276" w:lineRule="auto"/>
      <w:ind w:left="1440" w:hanging="720"/>
      <w:jc w:val="both"/>
    </w:pPr>
    <w:rPr>
      <w:rFonts w:ascii="Times New Roman" w:hAnsi="Times New Roman"/>
      <w:bCs/>
      <w:spacing w:val="3"/>
      <w:sz w:val="23"/>
      <w:szCs w:val="23"/>
      <w:u w:val="single"/>
    </w:rPr>
  </w:style>
  <w:style w:type="character" w:customStyle="1" w:styleId="Nadpis9Char">
    <w:name w:val="Nadpis 9 Char"/>
    <w:link w:val="Nadpis9"/>
    <w:semiHidden/>
    <w:rsid w:val="005476D4"/>
    <w:rPr>
      <w:rFonts w:ascii="Cambria" w:eastAsia="Times New Roman" w:hAnsi="Cambria" w:cs="Times New Roman"/>
      <w:sz w:val="22"/>
      <w:szCs w:val="22"/>
    </w:rPr>
  </w:style>
  <w:style w:type="paragraph" w:customStyle="1" w:styleId="StylTunzarovnnnasted">
    <w:name w:val="Styl Tučné zarovnání na střed"/>
    <w:basedOn w:val="Normln"/>
    <w:autoRedefine/>
    <w:rsid w:val="001B2ACF"/>
    <w:rPr>
      <w:rFonts w:ascii="Times New Roman" w:hAnsi="Times New Roman"/>
      <w:b/>
      <w:bCs/>
      <w:szCs w:val="20"/>
    </w:rPr>
  </w:style>
  <w:style w:type="paragraph" w:customStyle="1" w:styleId="StylZarovnatdoblokudkovnNejmn14b">
    <w:name w:val="Styl Zarovnat do bloku Řádkování:  Nejméně 14 b."/>
    <w:basedOn w:val="Normln"/>
    <w:autoRedefine/>
    <w:rsid w:val="00A42B64"/>
    <w:pPr>
      <w:spacing w:line="280" w:lineRule="atLeast"/>
      <w:jc w:val="both"/>
    </w:pPr>
    <w:rPr>
      <w:rFonts w:ascii="Times New Roman" w:hAnsi="Times New Roman"/>
      <w:szCs w:val="20"/>
    </w:rPr>
  </w:style>
  <w:style w:type="paragraph" w:customStyle="1" w:styleId="BidNadpis1">
    <w:name w:val="Bid_Nadpis1"/>
    <w:autoRedefine/>
    <w:uiPriority w:val="99"/>
    <w:rsid w:val="00E3533A"/>
    <w:pPr>
      <w:keepNext/>
      <w:tabs>
        <w:tab w:val="num" w:pos="720"/>
      </w:tabs>
      <w:autoSpaceDE w:val="0"/>
      <w:autoSpaceDN w:val="0"/>
      <w:spacing w:before="360"/>
      <w:ind w:left="720" w:hanging="720"/>
      <w:outlineLvl w:val="0"/>
    </w:pPr>
    <w:rPr>
      <w:rFonts w:ascii="Arial" w:hAnsi="Arial" w:cs="Arial"/>
      <w:b/>
      <w:bCs/>
      <w:snapToGrid w:val="0"/>
      <w:sz w:val="24"/>
      <w:szCs w:val="24"/>
    </w:rPr>
  </w:style>
  <w:style w:type="character" w:customStyle="1" w:styleId="BidNormalChar">
    <w:name w:val="Bid_Normal Char"/>
    <w:link w:val="BidNormal"/>
    <w:locked/>
    <w:rsid w:val="00E3533A"/>
    <w:rPr>
      <w:rFonts w:ascii="Arial" w:hAnsi="Arial"/>
      <w:lang w:val="en-US"/>
    </w:rPr>
  </w:style>
  <w:style w:type="paragraph" w:customStyle="1" w:styleId="BidNadpis4">
    <w:name w:val="Bid_Nadpis4"/>
    <w:basedOn w:val="Normln"/>
    <w:next w:val="Normln"/>
    <w:rsid w:val="00E3533A"/>
    <w:pPr>
      <w:autoSpaceDE w:val="0"/>
      <w:autoSpaceDN w:val="0"/>
      <w:spacing w:before="120" w:after="80" w:line="240" w:lineRule="auto"/>
      <w:outlineLvl w:val="3"/>
    </w:pPr>
    <w:rPr>
      <w:rFonts w:ascii="Arial" w:hAnsi="Arial" w:cs="Arial"/>
      <w:b/>
      <w:bCs/>
      <w:iCs/>
      <w:sz w:val="20"/>
      <w:szCs w:val="20"/>
    </w:rPr>
  </w:style>
  <w:style w:type="paragraph" w:customStyle="1" w:styleId="BidNormaloo">
    <w:name w:val="Bid_Normal_oo"/>
    <w:basedOn w:val="Normln"/>
    <w:uiPriority w:val="99"/>
    <w:rsid w:val="00E3533A"/>
    <w:pPr>
      <w:tabs>
        <w:tab w:val="num" w:pos="720"/>
      </w:tabs>
      <w:autoSpaceDE w:val="0"/>
      <w:autoSpaceDN w:val="0"/>
      <w:spacing w:after="0" w:line="240" w:lineRule="auto"/>
      <w:ind w:left="720" w:hanging="720"/>
    </w:pPr>
    <w:rPr>
      <w:rFonts w:ascii="Arial" w:hAnsi="Arial"/>
      <w:sz w:val="20"/>
      <w:szCs w:val="20"/>
    </w:rPr>
  </w:style>
  <w:style w:type="paragraph" w:customStyle="1" w:styleId="NoSpacing1">
    <w:name w:val="No Spacing1"/>
    <w:uiPriority w:val="99"/>
    <w:rsid w:val="00E3533A"/>
    <w:rPr>
      <w:lang w:eastAsia="en-US"/>
    </w:rPr>
  </w:style>
  <w:style w:type="paragraph" w:styleId="Zkladntext">
    <w:name w:val="Body Text"/>
    <w:basedOn w:val="Normln"/>
    <w:link w:val="ZkladntextChar"/>
    <w:uiPriority w:val="99"/>
    <w:rsid w:val="00E3533A"/>
    <w:pPr>
      <w:spacing w:after="0" w:line="240" w:lineRule="auto"/>
    </w:pPr>
    <w:rPr>
      <w:rFonts w:ascii="Times New Roman" w:hAnsi="Times New Roman"/>
      <w:sz w:val="24"/>
      <w:szCs w:val="20"/>
      <w:lang w:val="x-none" w:eastAsia="x-none"/>
    </w:rPr>
  </w:style>
  <w:style w:type="character" w:customStyle="1" w:styleId="ZkladntextChar">
    <w:name w:val="Základní text Char"/>
    <w:link w:val="Zkladntext"/>
    <w:uiPriority w:val="99"/>
    <w:rsid w:val="00E3533A"/>
    <w:rPr>
      <w:sz w:val="24"/>
    </w:rPr>
  </w:style>
  <w:style w:type="character" w:customStyle="1" w:styleId="ZpatChar">
    <w:name w:val="Zápatí Char"/>
    <w:link w:val="Zpat"/>
    <w:uiPriority w:val="99"/>
    <w:rsid w:val="00FF0797"/>
    <w:rPr>
      <w:rFonts w:ascii="Calibri" w:hAnsi="Calibri"/>
      <w:color w:val="808080"/>
      <w:sz w:val="16"/>
      <w:szCs w:val="24"/>
    </w:rPr>
  </w:style>
  <w:style w:type="character" w:customStyle="1" w:styleId="TextpoznpodarouChar">
    <w:name w:val="Text pozn. pod čarou Char"/>
    <w:link w:val="Textpoznpodarou"/>
    <w:rsid w:val="00DF51C6"/>
    <w:rPr>
      <w:rFonts w:ascii="Calibri" w:hAnsi="Calibri"/>
    </w:rPr>
  </w:style>
  <w:style w:type="character" w:styleId="Znakapoznpodarou">
    <w:name w:val="footnote reference"/>
    <w:rsid w:val="00DF51C6"/>
    <w:rPr>
      <w:vertAlign w:val="superscript"/>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hyperlink" Target="mailto:simona.hejna@praha8.cz" TargetMode="External"/><Relationship Id="rId2" Type="http://schemas.openxmlformats.org/officeDocument/2006/relationships/styles" Target="styles.xml"/><Relationship Id="rId16" Type="http://schemas.openxmlformats.org/officeDocument/2006/relationships/hyperlink" Target="mailto:josef.slobodnik@praha8.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7485</Words>
  <Characters>44167</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Hejná Simona Bc. (P8)</dc:creator>
  <cp:lastModifiedBy>Kudela Tomáš Mgr. (P8)</cp:lastModifiedBy>
  <cp:revision>4</cp:revision>
  <dcterms:created xsi:type="dcterms:W3CDTF">2019-07-23T13:35:00Z</dcterms:created>
  <dcterms:modified xsi:type="dcterms:W3CDTF">2019-07-24T06:45:00Z</dcterms:modified>
</cp:coreProperties>
</file>